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a6888504a4b6e023619af90e074bfd380d7db9b"/>
    <w:p>
      <w:pPr>
        <w:pStyle w:val="Heading1"/>
      </w:pPr>
      <w:r>
        <w:t xml:space="preserve">Comprehensive Sales Report: Psychiatric Services Market Analysis &amp; Performance - Buenos Aires, Argentina</w:t>
      </w:r>
    </w:p>
    <w:bookmarkStart w:id="20" w:name="executive-summary"/>
    <w:p>
      <w:pPr>
        <w:pStyle w:val="Heading2"/>
      </w:pPr>
      <w:r>
        <w:t xml:space="preserve">Executive Summary</w:t>
      </w:r>
    </w:p>
    <w:p>
      <w:pPr>
        <w:pStyle w:val="FirstParagraph"/>
      </w:pPr>
      <w:r>
        <w:t xml:space="preserve">This report presents a detailed analysis of the psychiatric services sales performance within the Buenos Aires metropolitan area during Q3 2023. As Argentina's economic landscape continues evolving alongside increasing mental health awareness, our practice has strategically positioned itself as a leading provider of specialized psychiatric care. The data reveals significant growth potential in Buenos Aires, with demand outpacing supply across all demographic segments. This report confirms that our targeted approach to delivering culturally attuned psychiatric services in Argentina Buenos Aires has generated remarkable commercial success while advancing community mental health objectives.</w:t>
      </w:r>
    </w:p>
    <w:bookmarkEnd w:id="20"/>
    <w:bookmarkStart w:id="21" w:name="Xafe8b4693e592618cfc2d2c9164667bf015fd29"/>
    <w:p>
      <w:pPr>
        <w:pStyle w:val="Heading2"/>
      </w:pPr>
      <w:r>
        <w:t xml:space="preserve">Market Context: Argentina Buenos Aires Mental Health Landscape</w:t>
      </w:r>
    </w:p>
    <w:p>
      <w:pPr>
        <w:pStyle w:val="FirstParagraph"/>
      </w:pPr>
      <w:r>
        <w:t xml:space="preserve">Buenos Aires represents the epicenter of Argentina's private psychiatric sector, housing 68% of the nation's specialized mental health facilities. Recent national surveys indicate that 34% of Argentines experience significant psychological distress annually, yet only 21% access professional care due to stigma and affordability barriers. In Buenos Aires specifically, our market research shows a critical shortage: for every 100,000 residents, there are just 8 psychiatrists – far below the WHO-recommended ratio of 15 per 100,000. This gap creates an urgent commercial opportunity that our practice has capitalized on through strategic service expansion.</w:t>
      </w:r>
    </w:p>
    <w:bookmarkEnd w:id="21"/>
    <w:bookmarkStart w:id="22" w:name="sales-performance-analysis-q3-2023"/>
    <w:p>
      <w:pPr>
        <w:pStyle w:val="Heading2"/>
      </w:pPr>
      <w:r>
        <w:t xml:space="preserve">Sales Performance Analysis (Q3 2023)</w:t>
      </w:r>
    </w:p>
    <w:p>
      <w:pPr>
        <w:pStyle w:val="FirstParagraph"/>
      </w:pPr>
      <w:r>
        <w:t xml:space="preserve">Our Buenos Aires psychiatric practice achieved a 47% year-over-year increase in revenue, reaching $1.85 million USD (approximately ARS $38.6 million). Key drivers include:</w:t>
      </w:r>
    </w:p>
    <w:p>
      <w:pPr>
        <w:numPr>
          <w:ilvl w:val="0"/>
          <w:numId w:val="1001"/>
        </w:numPr>
        <w:pStyle w:val="Compact"/>
      </w:pPr>
      <w:r>
        <w:rPr>
          <w:bCs/>
          <w:b/>
        </w:rPr>
        <w:t xml:space="preserve">New Patient Acquisition:</w:t>
      </w:r>
      <w:r>
        <w:t xml:space="preserve"> </w:t>
      </w:r>
      <w:r>
        <w:t xml:space="preserve">220 new patients enrolled during Q3, representing a 63% surge from previous quarter. This growth was driven by our targeted outreach to corporate wellness programs across Buenos Aires' financial district.</w:t>
      </w:r>
    </w:p>
    <w:p>
      <w:pPr>
        <w:numPr>
          <w:ilvl w:val="0"/>
          <w:numId w:val="1001"/>
        </w:numPr>
        <w:pStyle w:val="Compact"/>
      </w:pPr>
      <w:r>
        <w:rPr>
          <w:bCs/>
          <w:b/>
        </w:rPr>
        <w:t xml:space="preserve">Retention Rate:</w:t>
      </w:r>
      <w:r>
        <w:t xml:space="preserve"> </w:t>
      </w:r>
      <w:r>
        <w:t xml:space="preserve">89% patient retention rate for ongoing care – significantly above the national average of 72%. Our culturally tailored follow-up protocols (including Spanish-Portuguese bilingual support) directly contributed to this success.</w:t>
      </w:r>
    </w:p>
    <w:p>
      <w:pPr>
        <w:numPr>
          <w:ilvl w:val="0"/>
          <w:numId w:val="1001"/>
        </w:numPr>
        <w:pStyle w:val="Compact"/>
      </w:pPr>
      <w:r>
        <w:rPr>
          <w:bCs/>
          <w:b/>
        </w:rPr>
        <w:t xml:space="preserve">Specialized Service Adoption:</w:t>
      </w:r>
      <w:r>
        <w:t xml:space="preserve"> </w:t>
      </w:r>
      <w:r>
        <w:t xml:space="preserve">Demand for neuropsychiatric services surged by 115%, particularly in anxiety disorder treatment and trauma-focused therapy. The introduction of telepsychiatry sessions (offering same-day virtual appointments) captured 38% of new clients.</w:t>
      </w:r>
    </w:p>
    <w:p>
      <w:pPr>
        <w:numPr>
          <w:ilvl w:val="0"/>
          <w:numId w:val="1001"/>
        </w:numPr>
        <w:pStyle w:val="Compact"/>
      </w:pPr>
      <w:r>
        <w:rPr>
          <w:bCs/>
          <w:b/>
        </w:rPr>
        <w:t xml:space="preserve">Corporate Partnerships:</w:t>
      </w:r>
      <w:r>
        <w:t xml:space="preserve"> </w:t>
      </w:r>
      <w:r>
        <w:t xml:space="preserve">Secured three major contracts with Buenos Aires-based multinational corporations, including a $210,000 annual wellness program with a leading fintech firm in Palermo district.</w:t>
      </w:r>
    </w:p>
    <w:bookmarkEnd w:id="22"/>
    <w:bookmarkStart w:id="23" w:name="Xb75a82ada7fb64470704b070597d5a86634a629"/>
    <w:p>
      <w:pPr>
        <w:pStyle w:val="Heading2"/>
      </w:pPr>
      <w:r>
        <w:t xml:space="preserve">Geographic Sales Distribution (Buenos Aires Focus)</w:t>
      </w:r>
    </w:p>
    <w:p>
      <w:pPr>
        <w:pStyle w:val="FirstParagraph"/>
      </w:pPr>
      <w:r>
        <w:t xml:space="preserve">Our sales data reveals clear regional patterns within Argentina Buenos Aires: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Buenos Aires District</w:t>
            </w:r>
          </w:p>
        </w:tc>
        <w:tc>
          <w:tcPr/>
          <w:p>
            <w:pPr>
              <w:pStyle w:val="Compact"/>
              <w:jc w:val="left"/>
            </w:pPr>
            <w:r>
              <w:t xml:space="preserve">Revenue Share</w:t>
            </w:r>
          </w:p>
        </w:tc>
        <w:tc>
          <w:tcPr/>
          <w:p>
            <w:pPr>
              <w:pStyle w:val="Compact"/>
              <w:jc w:val="left"/>
            </w:pPr>
            <w:r>
              <w:t xml:space="preserve">Growth vs. Q2 2023</w:t>
            </w:r>
          </w:p>
        </w:tc>
        <w:tc>
          <w:tcPr/>
          <w:p>
            <w:pPr>
              <w:pStyle w:val="Compact"/>
              <w:jc w:val="left"/>
            </w:pPr>
            <w:r>
              <w:t xml:space="preserve">Key Service Demand</w:t>
            </w:r>
          </w:p>
        </w:tc>
      </w:tr>
      <w:tr>
        <w:tc>
          <w:tcPr/>
          <w:p>
            <w:pPr>
              <w:pStyle w:val="Compact"/>
              <w:jc w:val="left"/>
            </w:pPr>
            <w:r>
              <w:t xml:space="preserve">PALERMO/RECOLETA</w:t>
            </w:r>
          </w:p>
        </w:tc>
        <w:tc>
          <w:tcPr/>
          <w:p>
            <w:pPr>
              <w:pStyle w:val="Compact"/>
              <w:jc w:val="left"/>
            </w:pPr>
            <w:r>
              <w:t xml:space="preserve">38%</w:t>
            </w:r>
          </w:p>
        </w:tc>
        <w:tc>
          <w:tcPr/>
          <w:p>
            <w:pPr>
              <w:pStyle w:val="Compact"/>
              <w:jc w:val="left"/>
            </w:pPr>
            <w:r>
              <w:t xml:space="preserve">+51%</w:t>
            </w:r>
          </w:p>
        </w:tc>
        <w:tc>
          <w:tcPr/>
          <w:p>
            <w:pPr>
              <w:pStyle w:val="Compact"/>
              <w:jc w:val="left"/>
            </w:pPr>
            <w:r>
              <w:t xml:space="preserve">Executive stress management, eating disorders</w:t>
            </w:r>
          </w:p>
        </w:tc>
      </w:tr>
      <w:tr>
        <w:tc>
          <w:tcPr/>
          <w:p>
            <w:pPr>
              <w:pStyle w:val="Compact"/>
              <w:jc w:val="left"/>
            </w:pPr>
            <w:r>
              <w:t xml:space="preserve">SAN TELMO/BOCA RATON</w:t>
            </w:r>
          </w:p>
        </w:tc>
        <w:tc>
          <w:tcPr/>
          <w:p>
            <w:pPr>
              <w:pStyle w:val="Compact"/>
              <w:jc w:val="left"/>
            </w:pPr>
            <w:r>
              <w:t xml:space="preserve">22%</w:t>
            </w:r>
          </w:p>
        </w:tc>
        <w:tc>
          <w:tcPr/>
          <w:p>
            <w:pPr>
              <w:pStyle w:val="Compact"/>
              <w:jc w:val="left"/>
            </w:pPr>
            <w:r>
              <w:t xml:space="preserve">+68%</w:t>
            </w:r>
          </w:p>
        </w:tc>
        <w:tc>
          <w:tcPr/>
          <w:p>
            <w:pPr>
              <w:pStyle w:val="Compact"/>
              <w:jc w:val="left"/>
            </w:pPr>
            <w:r>
              <w:t xml:space="preserve">Trauma therapy, adolescent psychiatry</w:t>
            </w:r>
          </w:p>
        </w:tc>
      </w:tr>
      <w:tr>
        <w:tc>
          <w:tcPr/>
          <w:p>
            <w:pPr>
              <w:pStyle w:val="Compact"/>
              <w:jc w:val="left"/>
            </w:pPr>
            <w:r>
              <w:t xml:space="preserve">NUEVA YORK/MARTÍNEZ (Suburbs)</w:t>
            </w:r>
          </w:p>
        </w:tc>
        <w:tc>
          <w:tcPr/>
          <w:p>
            <w:pPr>
              <w:pStyle w:val="Compact"/>
              <w:jc w:val="left"/>
            </w:pPr>
            <w:r>
              <w:t xml:space="preserve">27%</w:t>
            </w:r>
          </w:p>
        </w:tc>
        <w:tc>
          <w:tcPr/>
          <w:p>
            <w:pPr>
              <w:pStyle w:val="Compact"/>
              <w:jc w:val="left"/>
            </w:pPr>
            <w:r>
              <w:t xml:space="preserve">+49%</w:t>
            </w:r>
          </w:p>
        </w:tc>
        <w:tc>
          <w:tcPr/>
          <w:p>
            <w:pPr>
              <w:pStyle w:val="Compact"/>
              <w:jc w:val="left"/>
            </w:pPr>
            <w:r>
              <w:t xml:space="preserve">Medication management, family therapy</w:t>
            </w:r>
          </w:p>
        </w:tc>
      </w:tr>
      <w:tr>
        <w:tc>
          <w:tcPr/>
          <w:p>
            <w:pPr>
              <w:pStyle w:val="Compact"/>
              <w:jc w:val="left"/>
            </w:pPr>
            <w:r>
              <w:t xml:space="preserve">SAN ISIDRO/CABALLITO</w:t>
            </w:r>
          </w:p>
        </w:tc>
        <w:tc>
          <w:tcPr/>
          <w:p>
            <w:pPr>
              <w:pStyle w:val="Compact"/>
              <w:jc w:val="left"/>
            </w:pPr>
            <w:r>
              <w:t xml:space="preserve">13%</w:t>
            </w:r>
          </w:p>
        </w:tc>
        <w:tc>
          <w:tcPr/>
          <w:p>
            <w:pPr>
              <w:pStyle w:val="Compact"/>
              <w:jc w:val="left"/>
            </w:pPr>
            <w:r>
              <w:t xml:space="preserve">+72%</w:t>
            </w:r>
          </w:p>
        </w:tc>
        <w:tc>
          <w:tcPr/>
          <w:p>
            <w:pPr>
              <w:pStyle w:val="Compact"/>
            </w:pPr>
          </w:p>
        </w:tc>
      </w:tr>
    </w:tbl>
    <w:p>
      <w:pPr>
        <w:pStyle w:val="BodyText"/>
      </w:pPr>
      <w:r>
        <w:t xml:space="preserve">The suburban growth pattern (particularly in Martínez and San Isidro) indicates successful expansion beyond traditional private practice hubs, addressing the underserved communities that form Argentina's middle-class demographic.</w:t>
      </w:r>
    </w:p>
    <w:bookmarkEnd w:id="23"/>
    <w:bookmarkStart w:id="24" w:name="competitive-differentiation-strategy"/>
    <w:p>
      <w:pPr>
        <w:pStyle w:val="Heading2"/>
      </w:pPr>
      <w:r>
        <w:t xml:space="preserve">Competitive Differentiation Strategy</w:t>
      </w:r>
    </w:p>
    <w:p>
      <w:pPr>
        <w:pStyle w:val="FirstParagraph"/>
      </w:pPr>
      <w:r>
        <w:t xml:space="preserve">Our competitive edge in the Buenos Aires psychiatric market stems from three pillars:</w:t>
      </w:r>
    </w:p>
    <w:p>
      <w:pPr>
        <w:numPr>
          <w:ilvl w:val="0"/>
          <w:numId w:val="1002"/>
        </w:numPr>
        <w:pStyle w:val="Compact"/>
      </w:pPr>
      <w:r>
        <w:rPr>
          <w:bCs/>
          <w:b/>
        </w:rPr>
        <w:t xml:space="preserve">Cultural Competency:</w:t>
      </w:r>
      <w:r>
        <w:t xml:space="preserve"> </w:t>
      </w:r>
      <w:r>
        <w:t xml:space="preserve">All psychiatrists are fluent in Spanish and trained in Argentine cultural nuances. We've developed specialized protocols for treating common local stressors including inflation anxiety, political uncertainty, and family dynamics unique to Buenos Aires.</w:t>
      </w:r>
    </w:p>
    <w:p>
      <w:pPr>
        <w:numPr>
          <w:ilvl w:val="0"/>
          <w:numId w:val="1002"/>
        </w:numPr>
        <w:pStyle w:val="Compact"/>
      </w:pPr>
      <w:r>
        <w:rPr>
          <w:bCs/>
          <w:b/>
        </w:rPr>
        <w:t xml:space="preserve">Integrated Care Model:</w:t>
      </w:r>
      <w:r>
        <w:t xml:space="preserve"> </w:t>
      </w:r>
      <w:r>
        <w:t xml:space="preserve">Unlike 78% of competitors who offer only medication management, our practice provides comprehensive care including psychotherapy, neurofeedback sessions (available at our clinic in Belgrano), and nutrition counseling – directly addressing holistic mental health needs observed across Argentina Buenos Aires.</w:t>
      </w:r>
    </w:p>
    <w:p>
      <w:pPr>
        <w:numPr>
          <w:ilvl w:val="0"/>
          <w:numId w:val="1002"/>
        </w:numPr>
        <w:pStyle w:val="Compact"/>
      </w:pPr>
      <w:r>
        <w:rPr>
          <w:bCs/>
          <w:b/>
        </w:rPr>
        <w:t xml:space="preserve">Financial Accessibility:</w:t>
      </w:r>
      <w:r>
        <w:t xml:space="preserve"> </w:t>
      </w:r>
      <w:r>
        <w:t xml:space="preserve">Partnering with 12 private health insurers (including leading Argentinian companies like OSDE and Galeno) to offer subsidized packages. This strategy captured 57% of new patients who previously couldn't afford specialized care.</w:t>
      </w:r>
    </w:p>
    <w:bookmarkEnd w:id="24"/>
    <w:bookmarkStart w:id="25" w:name="Xd463aa5f9fa6c19d160840eeaac31151c433829"/>
    <w:p>
      <w:pPr>
        <w:pStyle w:val="Heading2"/>
      </w:pPr>
      <w:r>
        <w:t xml:space="preserve">Challenges in Argentina Buenos Aires Market</w:t>
      </w:r>
    </w:p>
    <w:p>
      <w:pPr>
        <w:pStyle w:val="FirstParagraph"/>
      </w:pPr>
      <w:r>
        <w:t xml:space="preserve">Despite strong growth, we encountered significant market barriers requiring strategic navigation:</w:t>
      </w:r>
    </w:p>
    <w:p>
      <w:pPr>
        <w:numPr>
          <w:ilvl w:val="0"/>
          <w:numId w:val="1003"/>
        </w:numPr>
        <w:pStyle w:val="Compact"/>
      </w:pPr>
      <w:r>
        <w:rPr>
          <w:bCs/>
          <w:b/>
        </w:rPr>
        <w:t xml:space="preserve">Economic Volatility:</w:t>
      </w:r>
      <w:r>
        <w:t xml:space="preserve"> </w:t>
      </w:r>
      <w:r>
        <w:t xml:space="preserve">Currency fluctuations impacted pricing consistency. We mitigated this through tiered pricing (premium/standard/budget) aligned with Argentina's dual currency system.</w:t>
      </w:r>
    </w:p>
    <w:p>
      <w:pPr>
        <w:numPr>
          <w:ilvl w:val="0"/>
          <w:numId w:val="1003"/>
        </w:numPr>
        <w:pStyle w:val="Compact"/>
      </w:pPr>
      <w:r>
        <w:rPr>
          <w:bCs/>
          <w:b/>
        </w:rPr>
        <w:t xml:space="preserve">Regulatory Compliance:</w:t>
      </w:r>
      <w:r>
        <w:t xml:space="preserve"> </w:t>
      </w:r>
      <w:r>
        <w:t xml:space="preserve">Navigating the National Health Ministry's evolving telemedicine regulations required dedicated legal resources. Our practice became the first in Buenos Aires to achieve full compliance for remote psychiatric services.</w:t>
      </w:r>
    </w:p>
    <w:p>
      <w:pPr>
        <w:numPr>
          <w:ilvl w:val="0"/>
          <w:numId w:val="1003"/>
        </w:numPr>
        <w:pStyle w:val="Compact"/>
      </w:pPr>
      <w:r>
        <w:rPr>
          <w:bCs/>
          <w:b/>
        </w:rPr>
        <w:t xml:space="preserve">Stigma Reduction Efforts:</w:t>
      </w:r>
      <w:r>
        <w:t xml:space="preserve"> </w:t>
      </w:r>
      <w:r>
        <w:t xml:space="preserve">Public perception remains a challenge. We invested $45,000 in community mental health workshops across 12 Buenos Aires neighborhoods – directly contributing to 32% of new patient referrals.</w:t>
      </w:r>
    </w:p>
    <w:bookmarkEnd w:id="25"/>
    <w:bookmarkStart w:id="26" w:name="X19b296c47990f2bf70dbaf47426d7ebdb859552"/>
    <w:p>
      <w:pPr>
        <w:pStyle w:val="Heading2"/>
      </w:pPr>
      <w:r>
        <w:t xml:space="preserve">Strategic Recommendations for Argentina Buenos Aires Market</w:t>
      </w:r>
    </w:p>
    <w:p>
      <w:pPr>
        <w:pStyle w:val="FirstParagraph"/>
      </w:pPr>
      <w:r>
        <w:t xml:space="preserve">Based on Q3 performance, we recommend these priorities:</w:t>
      </w:r>
    </w:p>
    <w:p>
      <w:pPr>
        <w:numPr>
          <w:ilvl w:val="0"/>
          <w:numId w:val="1004"/>
        </w:numPr>
        <w:pStyle w:val="Compact"/>
      </w:pPr>
      <w:r>
        <w:rPr>
          <w:bCs/>
          <w:b/>
        </w:rPr>
        <w:t xml:space="preserve">Expand Telepsychiatry Network:</w:t>
      </w:r>
      <w:r>
        <w:t xml:space="preserve"> </w:t>
      </w:r>
      <w:r>
        <w:t xml:space="preserve">Invest in mobile app development for real-time virtual consultations to serve the 41% of Buenos Aires residents outside our physical clinics.</w:t>
      </w:r>
    </w:p>
    <w:p>
      <w:pPr>
        <w:numPr>
          <w:ilvl w:val="0"/>
          <w:numId w:val="1004"/>
        </w:numPr>
        <w:pStyle w:val="Compact"/>
      </w:pPr>
      <w:r>
        <w:rPr>
          <w:bCs/>
          <w:b/>
        </w:rPr>
        <w:t xml:space="preserve">Develop Government Partnership Programs:</w:t>
      </w:r>
      <w:r>
        <w:t xml:space="preserve"> </w:t>
      </w:r>
      <w:r>
        <w:t xml:space="preserve">Pursue municipal health collaboration to address public mental health gaps – particularly in low-income districts like La Boca and Villa Soldati.</w:t>
      </w:r>
    </w:p>
    <w:p>
      <w:pPr>
        <w:numPr>
          <w:ilvl w:val="0"/>
          <w:numId w:val="1004"/>
        </w:numPr>
        <w:pStyle w:val="Compact"/>
      </w:pPr>
      <w:r>
        <w:rPr>
          <w:bCs/>
          <w:b/>
        </w:rPr>
        <w:t xml:space="preserve">Create Specialty Clinics:</w:t>
      </w:r>
      <w:r>
        <w:t xml:space="preserve"> </w:t>
      </w:r>
      <w:r>
        <w:t xml:space="preserve">Launch dedicated pediatric psychiatry clinic in Palermo (addressing 28% of current referral demand) and geriatric psychiatric services targeting Buenos Aires' aging population.</w:t>
      </w:r>
    </w:p>
    <w:p>
      <w:pPr>
        <w:numPr>
          <w:ilvl w:val="0"/>
          <w:numId w:val="1004"/>
        </w:numPr>
        <w:pStyle w:val="Compact"/>
      </w:pPr>
      <w:r>
        <w:rPr>
          <w:bCs/>
          <w:b/>
        </w:rPr>
        <w:t xml:space="preserve">Culturally Targeted Marketing:</w:t>
      </w:r>
      <w:r>
        <w:t xml:space="preserve"> </w:t>
      </w:r>
      <w:r>
        <w:t xml:space="preserve">Develop "Buenos Aires Mental Health" social media campaign featuring local influencers discussing stigma reduction, specifically addressing Argentine cultural barriers.</w:t>
      </w:r>
    </w:p>
    <w:bookmarkEnd w:id="26"/>
    <w:bookmarkStart w:id="27" w:name="X9d0e9b6283683e05ceeffcc19ab32cf02685694"/>
    <w:p>
      <w:pPr>
        <w:pStyle w:val="Heading2"/>
      </w:pPr>
      <w:r>
        <w:t xml:space="preserve">Conclusion: The Future of Psychiatric Sales in Argentina Buenos Aires</w:t>
      </w:r>
    </w:p>
    <w:p>
      <w:pPr>
        <w:pStyle w:val="FirstParagraph"/>
      </w:pPr>
      <w:r>
        <w:t xml:space="preserve">The data unequivocally demonstrates that psychiatric services represent one of Argentina's most promising healthcare verticals, with Buenos Aires serving as the critical growth engine. Our Q3 performance reflects not just commercial success but meaningful community impact: 94% of patients reported improved quality-of-life metrics through our culturally attuned approach. As Argentina continues its mental health awareness movement – exemplified by recent national legislation expanding psychiatric coverage – our practice is positioned to become the benchmark for psychiatric service delivery in Buenos Aires and across Argentina.</w:t>
      </w:r>
    </w:p>
    <w:p>
      <w:pPr>
        <w:pStyle w:val="BodyText"/>
      </w:pPr>
      <w:r>
        <w:t xml:space="preserve">Looking ahead, we project 35% annual growth in Argentine psychiatric sales through 2025. The key to sustaining this momentum lies in deepening our integration with Buenos Aires' unique cultural fabric while expanding access to underserved neighborhoods. This Sales Report confirms that when psychiatric services are designed with Argentina's socioeconomic realities at the core – as we have implemented across all our Buenos Aires operations – both community well-being and business success become mutually reinforcing objectives.</w:t>
      </w:r>
    </w:p>
    <w:p>
      <w:pPr>
        <w:pStyle w:val="BodyText"/>
      </w:pPr>
      <w:r>
        <w:rPr>
          <w:bCs/>
          <w:b/>
        </w:rPr>
        <w:t xml:space="preserve">Prepared For:</w:t>
      </w:r>
      <w:r>
        <w:t xml:space="preserve"> </w:t>
      </w:r>
      <w:r>
        <w:t xml:space="preserve">Executive Leadership, Argentina Mental Health Investment Board</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Argentina Buenos Aires</dc:title>
  <dc:creator/>
  <dc:language>en</dc:language>
  <cp:keywords/>
  <dcterms:created xsi:type="dcterms:W3CDTF">2026-07-24T11:10:14Z</dcterms:created>
  <dcterms:modified xsi:type="dcterms:W3CDTF">2026-07-24T11:10:14Z</dcterms:modified>
</cp:coreProperties>
</file>

<file path=docProps/custom.xml><?xml version="1.0" encoding="utf-8"?>
<Properties xmlns="http://schemas.openxmlformats.org/officeDocument/2006/custom-properties" xmlns:vt="http://schemas.openxmlformats.org/officeDocument/2006/docPropsVTypes"/>
</file>