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Psychiatry</w:t>
      </w:r>
      <w:r>
        <w:t xml:space="preserve"> </w:t>
      </w:r>
      <w:r>
        <w:t xml:space="preserve">Services</w:t>
      </w:r>
      <w:r>
        <w:t xml:space="preserve"> </w:t>
      </w:r>
      <w:r>
        <w:t xml:space="preserve">Performance</w:t>
      </w:r>
      <w:r>
        <w:t xml:space="preserve"> </w:t>
      </w:r>
      <w:r>
        <w:t xml:space="preserve">in</w:t>
      </w:r>
      <w:r>
        <w:t xml:space="preserve"> </w:t>
      </w:r>
      <w:r>
        <w:t xml:space="preserve">Australia</w:t>
      </w:r>
      <w:r>
        <w:t xml:space="preserve"> </w:t>
      </w:r>
      <w:r>
        <w:t xml:space="preserve">Sydney</w:t>
      </w:r>
      <w:r>
        <w:t xml:space="preserve"> </w:t>
      </w:r>
      <w:r>
        <w:t xml:space="preserve">-</w:t>
      </w:r>
      <w:r>
        <w:t xml:space="preserve"> </w:t>
      </w:r>
      <w:r>
        <w:t xml:space="preserve">Q3</w:t>
      </w:r>
      <w:r>
        <w:t xml:space="preserve"> </w:t>
      </w:r>
      <w:r>
        <w:t xml:space="preserve">2023</w:t>
      </w:r>
    </w:p>
    <w:bookmarkStart w:id="31" w:name="Xc0ff2af65c034941c01320fde3d5737d775a5fb"/>
    <w:p>
      <w:pPr>
        <w:pStyle w:val="Heading1"/>
      </w:pPr>
      <w:r>
        <w:t xml:space="preserve">Sales Report: Psychiatry Services Performance Analysis for Australia Sydney Market - Third Quarter 2023</w:t>
      </w:r>
    </w:p>
    <w:bookmarkStart w:id="20" w:name="executive-summary"/>
    <w:p>
      <w:pPr>
        <w:pStyle w:val="Heading2"/>
      </w:pPr>
      <w:r>
        <w:t xml:space="preserve">Executive Summary</w:t>
      </w:r>
    </w:p>
    <w:p>
      <w:pPr>
        <w:pStyle w:val="FirstParagraph"/>
      </w:pPr>
      <w:r>
        <w:t xml:space="preserve">This comprehensive Sales Report details the performance of psychiatric services within the Australia Sydney market during Q3 2023. As mental health demand continues to surge across New South Wales, this report provides critical insights into patient acquisition, service utilization, and revenue generation for our psychiatrist practice. The analysis confirms that specialized psychiatric care remains a high-growth sector in Sydney's healthcare landscape, with our practice achieving 15% year-over-year growth in service bookings while navigating unique regional challenges. This Sales Report underscores the strategic importance of tailored psychiatric solutions for Australia Sydney's diverse population.</w:t>
      </w:r>
    </w:p>
    <w:bookmarkEnd w:id="20"/>
    <w:bookmarkStart w:id="21" w:name="Xdd5c061e9f0cbfb7f7e670fe910f2738e53e989"/>
    <w:p>
      <w:pPr>
        <w:pStyle w:val="Heading2"/>
      </w:pPr>
      <w:r>
        <w:t xml:space="preserve">Market Context: Psychiatry Demand in Australia Sydney</w:t>
      </w:r>
    </w:p>
    <w:p>
      <w:pPr>
        <w:pStyle w:val="FirstParagraph"/>
      </w:pPr>
      <w:r>
        <w:t xml:space="preserve">Sydney's mental health sector faces unprecedented demand, with 1 in 4 Australians experiencing a mental health condition annually. In Australia Sydney specifically, the NSW Government reports a 30% increase in psychiatric referrals since 2020, driven by urbanization pressures and post-pandemic psychological needs. As a leading psychiatrist practice operating across Sydney's Eastern Suburbs to Inner West, we've observed significant opportunities in both public health system integration and private mental health services. This Sales Report confirms that specialized psychiatric care is no longer optional but essential for comprehensive healthcare delivery in Australia's largest city.</w:t>
      </w:r>
    </w:p>
    <w:bookmarkEnd w:id="21"/>
    <w:bookmarkStart w:id="22" w:name="q3-2023-sales-performance-highlights"/>
    <w:p>
      <w:pPr>
        <w:pStyle w:val="Heading2"/>
      </w:pPr>
      <w:r>
        <w:t xml:space="preserve">Q3 2023 Sales Performance Highlights</w:t>
      </w:r>
    </w:p>
    <w:p>
      <w:pPr>
        <w:pStyle w:val="FirstParagraph"/>
      </w:pPr>
      <w:r>
        <w:t xml:space="preserve">Our practice achieved remarkable milestones during Q3 2023, with total service sales reaching $1.84M – a 17.6% increase from Q2 and 15.3% above last year's Q3. Key metrics include:</w:t>
      </w:r>
    </w:p>
    <w:p>
      <w:pPr>
        <w:numPr>
          <w:ilvl w:val="0"/>
          <w:numId w:val="1001"/>
        </w:numPr>
        <w:pStyle w:val="Compact"/>
      </w:pPr>
      <w:r>
        <w:rPr>
          <w:bCs/>
          <w:b/>
        </w:rPr>
        <w:t xml:space="preserve">Patient Volume:</w:t>
      </w:r>
      <w:r>
        <w:t xml:space="preserve"> </w:t>
      </w:r>
      <w:r>
        <w:t xml:space="preserve">987 new patient consultations (up 22% YoY), including a record 450 Medicare-subsidized appointments</w:t>
      </w:r>
    </w:p>
    <w:p>
      <w:pPr>
        <w:numPr>
          <w:ilvl w:val="0"/>
          <w:numId w:val="1001"/>
        </w:numPr>
        <w:pStyle w:val="Compact"/>
      </w:pPr>
      <w:r>
        <w:rPr>
          <w:bCs/>
          <w:b/>
        </w:rPr>
        <w:t xml:space="preserve">Revenue Streams:</w:t>
      </w:r>
      <w:r>
        <w:t xml:space="preserve"> </w:t>
      </w:r>
      <w:r>
        <w:t xml:space="preserve">Private pay (48%), Medicare (35%), private health insurance (17%) – demonstrating strong market diversification</w:t>
      </w:r>
    </w:p>
    <w:p>
      <w:pPr>
        <w:numPr>
          <w:ilvl w:val="0"/>
          <w:numId w:val="1001"/>
        </w:numPr>
        <w:pStyle w:val="Compact"/>
      </w:pPr>
      <w:r>
        <w:rPr>
          <w:bCs/>
          <w:b/>
        </w:rPr>
        <w:t xml:space="preserve">Retention Rate:</w:t>
      </w:r>
      <w:r>
        <w:t xml:space="preserve"> </w:t>
      </w:r>
      <w:r>
        <w:t xml:space="preserve">82% of existing patients returned for follow-ups, exceeding Sydney's average of 75%</w:t>
      </w:r>
    </w:p>
    <w:p>
      <w:pPr>
        <w:numPr>
          <w:ilvl w:val="0"/>
          <w:numId w:val="1001"/>
        </w:numPr>
        <w:pStyle w:val="Compact"/>
      </w:pPr>
      <w:r>
        <w:rPr>
          <w:bCs/>
          <w:b/>
        </w:rPr>
        <w:t xml:space="preserve">Sydney Regional Growth:</w:t>
      </w:r>
      <w:r>
        <w:t xml:space="preserve"> </w:t>
      </w:r>
      <w:r>
        <w:t xml:space="preserve">32 new clients acquired across North Shore, CBD and Western Sydney locations</w:t>
      </w:r>
    </w:p>
    <w:p>
      <w:pPr>
        <w:pStyle w:val="FirstParagraph"/>
      </w:pPr>
      <w:r>
        <w:t xml:space="preserve">This performance positions us as a top-performing psychiatrist practice in Australia Sydney's competitive mental health market, with our sales strategy directly addressing regional service gaps.</w:t>
      </w:r>
    </w:p>
    <w:bookmarkEnd w:id="22"/>
    <w:bookmarkStart w:id="26" w:name="key-success-factors-driving-sales"/>
    <w:p>
      <w:pPr>
        <w:pStyle w:val="Heading2"/>
      </w:pPr>
      <w:r>
        <w:t xml:space="preserve">Key Success Factors Driving Sales</w:t>
      </w:r>
    </w:p>
    <w:p>
      <w:pPr>
        <w:pStyle w:val="FirstParagraph"/>
      </w:pPr>
      <w:r>
        <w:t xml:space="preserve">Several strategic initiatives contributed to this Q3 success, all aligned with Australia Sydney's unique healthcare ecosystem:</w:t>
      </w:r>
    </w:p>
    <w:bookmarkStart w:id="23" w:name="X9c03f567ee44ea3f003a418ccf08e53a1d6c177"/>
    <w:p>
      <w:pPr>
        <w:pStyle w:val="Heading3"/>
      </w:pPr>
      <w:r>
        <w:t xml:space="preserve">1. Integrated Care Pathways for Sydney Communities</w:t>
      </w:r>
    </w:p>
    <w:p>
      <w:pPr>
        <w:pStyle w:val="FirstParagraph"/>
      </w:pPr>
      <w:r>
        <w:t xml:space="preserve">We developed tailored referral networks with 47 local general practitioners across Sydney suburbs. This psychiatrist-led approach reduced patient wait times by 40% and increased service uptake in high-need areas like Parramatta and Bondi Junction – directly responding to Sydney's "Mental Health Strategy 2023" priorities.</w:t>
      </w:r>
    </w:p>
    <w:bookmarkEnd w:id="23"/>
    <w:bookmarkStart w:id="24" w:name="Xd848656cc1727df0a622ec42bc2654551e15e41"/>
    <w:p>
      <w:pPr>
        <w:pStyle w:val="Heading3"/>
      </w:pPr>
      <w:r>
        <w:t xml:space="preserve">2. Digital Transformation for Australian Patients</w:t>
      </w:r>
    </w:p>
    <w:p>
      <w:pPr>
        <w:pStyle w:val="FirstParagraph"/>
      </w:pPr>
      <w:r>
        <w:t xml:space="preserve">Our telehealth platform, optimized for Australia Sydney's diverse connectivity landscape, handled 65% of Q3 consultations. This included specialized sessions for rural-adjacent Sydney communities (e.g., Blue Mountains) and bilingual services for Arabic/Chinese-speaking populations – a key differentiator in our Sales Report analysis.</w:t>
      </w:r>
    </w:p>
    <w:bookmarkEnd w:id="24"/>
    <w:bookmarkStart w:id="25" w:name="medicare-advantage-utilization"/>
    <w:p>
      <w:pPr>
        <w:pStyle w:val="Heading3"/>
      </w:pPr>
      <w:r>
        <w:t xml:space="preserve">3. Medicare Advantage Utilization</w:t>
      </w:r>
    </w:p>
    <w:p>
      <w:pPr>
        <w:pStyle w:val="FirstParagraph"/>
      </w:pPr>
      <w:r>
        <w:t xml:space="preserve">Through proactive education on Mental Health Care Plans, our psychiatrist team increased Medicare rebate utilization by 27% compared to Q2. This directly enhanced affordability for Sydney residents and drove a 35% rise in new patient sign-ups – a critical factor in our sales performance.</w:t>
      </w:r>
    </w:p>
    <w:bookmarkEnd w:id="25"/>
    <w:bookmarkEnd w:id="26"/>
    <w:bookmarkStart w:id="27" w:name="Xb21bc747e6d2b990c81b45185172c3c5d5b71dc"/>
    <w:p>
      <w:pPr>
        <w:pStyle w:val="Heading2"/>
      </w:pPr>
      <w:r>
        <w:t xml:space="preserve">Regional Challenges &amp; Strategic Adaptations</w:t>
      </w:r>
    </w:p>
    <w:p>
      <w:pPr>
        <w:pStyle w:val="FirstParagraph"/>
      </w:pPr>
      <w:r>
        <w:t xml:space="preserve">Despite strong growth, the Australia Sydney market presented unique challenges requiring agile sales strategy adjustments:</w:t>
      </w:r>
    </w:p>
    <w:p>
      <w:pPr>
        <w:numPr>
          <w:ilvl w:val="0"/>
          <w:numId w:val="1002"/>
        </w:numPr>
        <w:pStyle w:val="Compact"/>
      </w:pPr>
      <w:r>
        <w:rPr>
          <w:bCs/>
          <w:b/>
        </w:rPr>
        <w:t xml:space="preserve">Competition Pressure:</w:t>
      </w:r>
      <w:r>
        <w:t xml:space="preserve"> </w:t>
      </w:r>
      <w:r>
        <w:t xml:space="preserve">New psychiatric clinics in CBD and North Shore required us to enhance our value proposition through specialized service bundling (e.g., "Anxiety Management Packages" priced at $450 vs. industry average $620).</w:t>
      </w:r>
    </w:p>
    <w:p>
      <w:pPr>
        <w:numPr>
          <w:ilvl w:val="0"/>
          <w:numId w:val="1002"/>
        </w:numPr>
        <w:pStyle w:val="Compact"/>
      </w:pPr>
      <w:r>
        <w:rPr>
          <w:bCs/>
          <w:b/>
        </w:rPr>
        <w:t xml:space="preserve">Insurance Complexities:</w:t>
      </w:r>
      <w:r>
        <w:t xml:space="preserve"> </w:t>
      </w:r>
      <w:r>
        <w:t xml:space="preserve">Navigating private health fund variations across Sydney demanded dedicated sales staff for claims processing – reducing patient cancellation rates by 28%.</w:t>
      </w:r>
    </w:p>
    <w:p>
      <w:pPr>
        <w:numPr>
          <w:ilvl w:val="0"/>
          <w:numId w:val="1002"/>
        </w:numPr>
        <w:pStyle w:val="Compact"/>
      </w:pPr>
      <w:r>
        <w:rPr>
          <w:bCs/>
          <w:b/>
        </w:rPr>
        <w:t xml:space="preserve">Cultural Barriers:</w:t>
      </w:r>
      <w:r>
        <w:t xml:space="preserve"> </w:t>
      </w:r>
      <w:r>
        <w:t xml:space="preserve">In response to low service uptake among Indigenous communities in Western Sydney, we partnered with local Aboriginal Health Services to co-design culturally safe psychiatric outreach programs, generating 37 new referrals in Q3.</w:t>
      </w:r>
    </w:p>
    <w:bookmarkEnd w:id="27"/>
    <w:bookmarkStart w:id="28" w:name="competitive-positioning-analysis"/>
    <w:p>
      <w:pPr>
        <w:pStyle w:val="Heading2"/>
      </w:pPr>
      <w:r>
        <w:t xml:space="preserve">Competitive Positioning Analysis</w:t>
      </w:r>
    </w:p>
    <w:p>
      <w:pPr>
        <w:pStyle w:val="FirstParagraph"/>
      </w:pPr>
      <w:r>
        <w:t xml:space="preserve">This Sales Report confirms our strategic advantage over competing psychiatrist practices in Australia Sydney. While most clinics focus on urban CBD patients, our regional approach (serving 14 suburbs) captures underserved communities. Our average consultation fee ($385) remains below the Sydney market median ($420), yet revenue per patient increased by 12% through higher session retention – proving that value-based pricing drives sustainable growth in mental health services.</w:t>
      </w:r>
    </w:p>
    <w:bookmarkEnd w:id="28"/>
    <w:bookmarkStart w:id="29" w:name="Xc2bfd13bd2ce5197d449dde7e74cf74e3c38179"/>
    <w:p>
      <w:pPr>
        <w:pStyle w:val="Heading2"/>
      </w:pPr>
      <w:r>
        <w:t xml:space="preserve">Future Sales Strategy: Australia Sydney Focus Areas</w:t>
      </w:r>
    </w:p>
    <w:p>
      <w:pPr>
        <w:pStyle w:val="FirstParagraph"/>
      </w:pPr>
      <w:r>
        <w:t xml:space="preserve">Based on Q3 insights, our 2024 sales roadmap prioritizes three Australia Sydney-specific initiatives:</w:t>
      </w:r>
    </w:p>
    <w:p>
      <w:pPr>
        <w:numPr>
          <w:ilvl w:val="0"/>
          <w:numId w:val="1003"/>
        </w:numPr>
        <w:pStyle w:val="Compact"/>
      </w:pPr>
      <w:r>
        <w:rPr>
          <w:bCs/>
          <w:b/>
        </w:rPr>
        <w:t xml:space="preserve">University Partnership Expansion:</w:t>
      </w:r>
      <w:r>
        <w:t xml:space="preserve"> </w:t>
      </w:r>
      <w:r>
        <w:t xml:space="preserve">Collaborating with University of Sydney and UNSW to embed psychiatric services in campus health centers – targeting student mental health (68% of new patients aged 18-25).</w:t>
      </w:r>
    </w:p>
    <w:p>
      <w:pPr>
        <w:numPr>
          <w:ilvl w:val="0"/>
          <w:numId w:val="1003"/>
        </w:numPr>
        <w:pStyle w:val="Compact"/>
      </w:pPr>
      <w:r>
        <w:rPr>
          <w:bCs/>
          <w:b/>
        </w:rPr>
        <w:t xml:space="preserve">Aged Care Integration:</w:t>
      </w:r>
      <w:r>
        <w:t xml:space="preserve"> </w:t>
      </w:r>
      <w:r>
        <w:t xml:space="preserve">Developing dementia-focused psychiatry services for Sydney's rapidly growing elderly population (24.5% growth in senior residents since 2019).</w:t>
      </w:r>
    </w:p>
    <w:p>
      <w:pPr>
        <w:numPr>
          <w:ilvl w:val="0"/>
          <w:numId w:val="1003"/>
        </w:numPr>
        <w:pStyle w:val="Compact"/>
      </w:pPr>
      <w:r>
        <w:rPr>
          <w:bCs/>
          <w:b/>
        </w:rPr>
        <w:t xml:space="preserve">Corporate Wellness Programs:</w:t>
      </w:r>
      <w:r>
        <w:t xml:space="preserve"> </w:t>
      </w:r>
      <w:r>
        <w:t xml:space="preserve">Securing contracts with major Sydney employers (e.g., Macquarie Group, NSW Public Health Service) to deliver workplace mental health services – projected to contribute $350K annual revenue by Q2 2024.</w:t>
      </w:r>
    </w:p>
    <w:bookmarkEnd w:id="29"/>
    <w:bookmarkStart w:id="30" w:name="X7b8516917efb0e580258bafb39b92531a46a2e4"/>
    <w:p>
      <w:pPr>
        <w:pStyle w:val="Heading2"/>
      </w:pPr>
      <w:r>
        <w:t xml:space="preserve">Conclusion: The Path Forward for Psychiatry Services</w:t>
      </w:r>
    </w:p>
    <w:p>
      <w:pPr>
        <w:pStyle w:val="FirstParagraph"/>
      </w:pPr>
      <w:r>
        <w:t xml:space="preserve">This Sales Report affirms that psychiatry is not merely a clinical service but a critical economic driver in Australia Sydney's healthcare ecosystem. Our practice has proven that strategic sales approaches – grounded in regional understanding, cultural competence, and system integration – deliver sustainable growth. As mental health demand continues to rise across NSW, our psychiatrist team's ability to adapt services to Sydney's specific needs positions us for continued leadership.</w:t>
      </w:r>
    </w:p>
    <w:p>
      <w:pPr>
        <w:pStyle w:val="BodyText"/>
      </w:pPr>
      <w:r>
        <w:t xml:space="preserve">Looking ahead, we will intensify market-specific initiatives including: (1) Sydney-specific digital marketing targeting suburb-based search trends (e.g., "psychiatrist in Parramatta"), (2) expanding Medicare-eligible services to align with NSW Health reforms, and (3) developing a dedicated Aboriginal Mental Health program for Western Sydney. These actions directly respond to the market dynamics highlighted in this Sales Report, ensuring our psychiatrist practice remains at the forefront of mental healthcare innovation in Australia Sydney.</w:t>
      </w:r>
    </w:p>
    <w:p>
      <w:pPr>
        <w:pStyle w:val="BodyText"/>
      </w:pPr>
      <w:r>
        <w:rPr>
          <w:bCs/>
          <w:b/>
        </w:rPr>
        <w:t xml:space="preserve">Prepared by:</w:t>
      </w:r>
      <w:r>
        <w:t xml:space="preserve"> </w:t>
      </w:r>
      <w:r>
        <w:t xml:space="preserve">Sydney Mental Health Solutions Sales &amp; Strategy Team</w:t>
      </w:r>
    </w:p>
    <w:p>
      <w:pPr>
        <w:pStyle w:val="BodyText"/>
      </w:pPr>
      <w:r>
        <w:rPr>
          <w:bCs/>
          <w:b/>
        </w:rPr>
        <w:t xml:space="preserve">Date:</w:t>
      </w:r>
      <w:r>
        <w:t xml:space="preserve"> </w:t>
      </w:r>
      <w:r>
        <w:t xml:space="preserve">October 26, 2023</w:t>
      </w:r>
    </w:p>
    <w:p>
      <w:pPr>
        <w:pStyle w:val="BodyText"/>
      </w:pPr>
      <w:r>
        <w:rPr>
          <w:iCs/>
          <w:i/>
        </w:rPr>
        <w:t xml:space="preserve">This report covers all sales activity for psychiatrist services within Australia Sydney metropolitan area. All revenue figures are exclusive of GST and reflect actual service delivery as recorded in our clinical management system.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Psychiatry Services Performance in Australia Sydney - Q3 2023</dc:title>
  <dc:creator/>
  <dc:language>en</dc:language>
  <cp:keywords/>
  <dcterms:created xsi:type="dcterms:W3CDTF">2026-07-21T14:49:51Z</dcterms:created>
  <dcterms:modified xsi:type="dcterms:W3CDTF">2026-07-21T14:49:51Z</dcterms:modified>
</cp:coreProperties>
</file>

<file path=docProps/custom.xml><?xml version="1.0" encoding="utf-8"?>
<Properties xmlns="http://schemas.openxmlformats.org/officeDocument/2006/custom-properties" xmlns:vt="http://schemas.openxmlformats.org/officeDocument/2006/docPropsVTypes"/>
</file>