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Belgium</w:t>
      </w:r>
      <w:r>
        <w:t xml:space="preserve"> </w:t>
      </w:r>
      <w:r>
        <w:t xml:space="preserve">Brussels</w:t>
      </w:r>
      <w:r>
        <w:t xml:space="preserve"> </w:t>
      </w:r>
      <w:r>
        <w:t xml:space="preserve">Psychiatrist</w:t>
      </w:r>
      <w:r>
        <w:t xml:space="preserve"> </w:t>
      </w:r>
      <w:r>
        <w:t xml:space="preserve">Services</w:t>
      </w:r>
      <w:r>
        <w:t xml:space="preserve"> </w:t>
      </w:r>
      <w:r>
        <w:t xml:space="preserve">Sales</w:t>
      </w:r>
      <w:r>
        <w:t xml:space="preserve"> </w:t>
      </w:r>
      <w:r>
        <w:t xml:space="preserve">Report</w:t>
      </w:r>
    </w:p>
    <w:bookmarkStart w:id="26" w:name="X11a6cf266db1210769b5359324a0a37d5e5243c"/>
    <w:p>
      <w:pPr>
        <w:pStyle w:val="Heading1"/>
      </w:pPr>
      <w:r>
        <w:t xml:space="preserve">Comprehensive Sales Report: Psychiatrist Service Utilization &amp; Market Analysis for Belgium Brussels (Q3 2023)</w:t>
      </w:r>
    </w:p>
    <w:p>
      <w:pPr>
        <w:pStyle w:val="FirstParagraph"/>
      </w:pPr>
      <w:r>
        <w:rPr>
          <w:bCs/>
          <w:b/>
        </w:rPr>
        <w:t xml:space="preserve">Prepared For:</w:t>
      </w:r>
      <w:r>
        <w:t xml:space="preserve"> </w:t>
      </w:r>
      <w:r>
        <w:t xml:space="preserve">Executive Leadership, Healthcare Strategy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Distribution:</w:t>
      </w:r>
      <w:r>
        <w:t xml:space="preserve"> </w:t>
      </w:r>
      <w:r>
        <w:t xml:space="preserve">All Stakeholders in Belgium Brussels Mental Health Sector</w:t>
      </w:r>
    </w:p>
    <w:bookmarkStart w:id="20" w:name="i.-executive-summary"/>
    <w:p>
      <w:pPr>
        <w:pStyle w:val="Heading2"/>
      </w:pPr>
      <w:r>
        <w:t xml:space="preserve">I. Executive Summary</w:t>
      </w:r>
    </w:p>
    <w:p>
      <w:pPr>
        <w:pStyle w:val="FirstParagraph"/>
      </w:pPr>
      <w:r>
        <w:t xml:space="preserve">This Sales Report details the performance and market dynamics of Psychiatrist services within the Belgium Brussels region during Q3 2023. Despite a national mental health crisis, Psychiatrist service utilization in Brussels demonstrated a 14.7% year-over-year growth, driven by increased public awareness, streamlined referral pathways through the FPS Public Health, and strategic partnerships with local healthcare providers. This report confirms that demand for specialized Psychiatry services remains critically high across all demographic segments in Belgium Brussels, positioning our network of Psychiatrists as indispensable to regional mental health infrastructure.</w:t>
      </w:r>
    </w:p>
    <w:bookmarkEnd w:id="20"/>
    <w:bookmarkStart w:id="21" w:name="X80488c6bbc215525017106245433e4f83e3f477"/>
    <w:p>
      <w:pPr>
        <w:pStyle w:val="Heading2"/>
      </w:pPr>
      <w:r>
        <w:t xml:space="preserve">II. Market Overview: Belgium Brussels Demand Landscape</w:t>
      </w:r>
    </w:p>
    <w:p>
      <w:pPr>
        <w:pStyle w:val="FirstParagraph"/>
      </w:pPr>
      <w:r>
        <w:t xml:space="preserve">The Belgium Brussels region continues to face acute pressure on mental healthcare resources. Recent data from the Belgian Federal Public Service (FPS) Health indicates that 32% of Brussels residents reported symptoms of anxiety or depression in 2023—exceeding the national average by 7%. Crucially, this demand directly translates into heightened need for certified Psychiatrists. In Belgium Brussels, only 1 Psychiatrist serves approximately every 8,500 residents (vs. national ratio of 1:9,200), confirming a significant undersupply in the capital region.</w:t>
      </w:r>
    </w:p>
    <w:p>
      <w:pPr>
        <w:pStyle w:val="BodyText"/>
      </w:pPr>
      <w:r>
        <w:t xml:space="preserve">Our Sales Report identifies three primary drivers of this trend:</w:t>
      </w:r>
    </w:p>
    <w:p>
      <w:pPr>
        <w:numPr>
          <w:ilvl w:val="0"/>
          <w:numId w:val="1001"/>
        </w:numPr>
        <w:pStyle w:val="Compact"/>
      </w:pPr>
      <w:r>
        <w:rPr>
          <w:bCs/>
          <w:b/>
        </w:rPr>
        <w:t xml:space="preserve">Urban Population Density:</w:t>
      </w:r>
      <w:r>
        <w:t xml:space="preserve"> </w:t>
      </w:r>
      <w:r>
        <w:t xml:space="preserve">Brussels' high population density (13,545 people/km²) concentrates mental health needs.</w:t>
      </w:r>
    </w:p>
    <w:p>
      <w:pPr>
        <w:numPr>
          <w:ilvl w:val="0"/>
          <w:numId w:val="1001"/>
        </w:numPr>
        <w:pStyle w:val="Compact"/>
      </w:pPr>
      <w:r>
        <w:rPr>
          <w:bCs/>
          <w:b/>
        </w:rPr>
        <w:t xml:space="preserve">Pandemic Aftereffects:</w:t>
      </w:r>
      <w:r>
        <w:t xml:space="preserve"> </w:t>
      </w:r>
      <w:r>
        <w:t xml:space="preserve">68% of new referrals in Q3 cited post-pandemic mental health deterioration as the primary reason for seeking care.</w:t>
      </w:r>
    </w:p>
    <w:p>
      <w:pPr>
        <w:numPr>
          <w:ilvl w:val="0"/>
          <w:numId w:val="1001"/>
        </w:numPr>
        <w:pStyle w:val="Compact"/>
      </w:pPr>
      <w:r>
        <w:rPr>
          <w:bCs/>
          <w:b/>
        </w:rPr>
        <w:t xml:space="preserve">Policy Shifts:</w:t>
      </w:r>
      <w:r>
        <w:t xml:space="preserve"> </w:t>
      </w:r>
      <w:r>
        <w:t xml:space="preserve">The recent Belgian Mental Health Act amendments (effective Jan 2023) mandate earlier psychiatric intervention for chronic conditions, directly boosting Psychiatrist service demand in Brussels.</w:t>
      </w:r>
    </w:p>
    <w:bookmarkEnd w:id="21"/>
    <w:bookmarkStart w:id="22" w:name="Xd85f9e503411f844f10f8faafb9c768fbec3f0c"/>
    <w:p>
      <w:pPr>
        <w:pStyle w:val="Heading2"/>
      </w:pPr>
      <w:r>
        <w:t xml:space="preserve">III. Key Performance Indicators: Sales Report Metrics</w:t>
      </w:r>
    </w:p>
    <w:p>
      <w:pPr>
        <w:pStyle w:val="FirstParagraph"/>
      </w:pPr>
      <w:r>
        <w:t xml:space="preserve">This quarterly Sales Report quantifies our Psychiatrist service delivery success through the following KPIs within Belgium Brussels:</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Patient Acquisitions (Brussels)</w:t>
      </w:r>
    </w:p>
    <w:p>
      <w:pPr>
        <w:pStyle w:val="BodyText"/>
      </w:pPr>
      <w:r>
        <w:t xml:space="preserve">1,874</w:t>
      </w:r>
    </w:p>
    <w:p>
      <w:pPr>
        <w:pStyle w:val="BodyText"/>
      </w:pPr>
      <w:r>
        <w:t xml:space="preserve">+19.2%</w:t>
      </w:r>
    </w:p>
    <w:p>
      <w:pPr>
        <w:pStyle w:val="BodyText"/>
      </w:pPr>
      <w:r>
        <w:t xml:space="preserve">1,650</w:t>
      </w:r>
    </w:p>
    <w:p>
      <w:pPr>
        <w:pStyle w:val="BodyText"/>
      </w:pPr>
      <w:r>
        <w:t xml:space="preserve">Patient Retention Rate (3+ Visits)</w:t>
      </w:r>
    </w:p>
    <w:p>
      <w:pPr>
        <w:pStyle w:val="BodyText"/>
      </w:pPr>
      <w:r>
        <w:t xml:space="preserve">76.8%</w:t>
      </w:r>
    </w:p>
    <w:p>
      <w:pPr>
        <w:pStyle w:val="BodyText"/>
      </w:pPr>
      <w:r>
        <w:t xml:space="preserve">+5.1%</w:t>
      </w:r>
    </w:p>
    <w:p>
      <w:pPr>
        <w:pStyle w:val="BodyText"/>
      </w:pPr>
      <w:r>
        <w:t xml:space="preserve">N/A</w:t>
      </w:r>
    </w:p>
    <w:p>
      <w:pPr>
        <w:pStyle w:val="BodyText"/>
      </w:pPr>
      <w:r>
        <w:br/>
      </w:r>
    </w:p>
    <w:p>
      <w:pPr>
        <w:pStyle w:val="BodyText"/>
      </w:pPr>
      <w:r>
        <w:t xml:space="preserve">Average Wait Time to First Psychiatrist Appointment</w:t>
      </w:r>
    </w:p>
    <w:p>
      <w:pPr>
        <w:pStyle w:val="BodyText"/>
      </w:pPr>
      <w:r>
        <w:br/>
      </w:r>
    </w:p>
    <w:p>
      <w:pPr>
        <w:pStyle w:val="BodyText"/>
      </w:pPr>
      <w:r>
        <w:t xml:space="preserve">21 days (Brussels average)</w:t>
      </w:r>
    </w:p>
    <w:p>
      <w:pPr>
        <w:pStyle w:val="BodyText"/>
      </w:pPr>
      <w:r>
        <w:br/>
      </w:r>
    </w:p>
    <w:p>
      <w:pPr>
        <w:pStyle w:val="BodyText"/>
      </w:pPr>
      <w:r>
        <w:t xml:space="preserve">-8.3% from Q2 2023</w:t>
      </w:r>
    </w:p>
    <w:p>
      <w:pPr>
        <w:pStyle w:val="BodyText"/>
      </w:pPr>
      <w:r>
        <w:br/>
      </w:r>
    </w:p>
    <w:p>
      <w:pPr>
        <w:pStyle w:val="BodyText"/>
      </w:pPr>
      <w:r>
        <w:t xml:space="preserve">14 days target</w:t>
      </w:r>
    </w:p>
    <w:p>
      <w:pPr>
        <w:pStyle w:val="BodyText"/>
      </w:pPr>
      <w:r>
        <w:t xml:space="preserve">Revenue from Psychiatrist Services (Brussels)</w:t>
      </w:r>
    </w:p>
    <w:p>
      <w:pPr>
        <w:pStyle w:val="BodyText"/>
      </w:pPr>
      <w:r>
        <w:t xml:space="preserve">€1,425,000</w:t>
      </w:r>
    </w:p>
    <w:p>
      <w:pPr>
        <w:pStyle w:val="BodyText"/>
      </w:pPr>
      <w:r>
        <w:t xml:space="preserve">+16.8%</w:t>
      </w:r>
    </w:p>
    <w:p>
      <w:pPr>
        <w:pStyle w:val="BodyText"/>
      </w:pPr>
      <w:r>
        <w:t xml:space="preserve">€1,250,000</w:t>
      </w:r>
    </w:p>
    <w:p>
      <w:pPr>
        <w:pStyle w:val="BodyText"/>
      </w:pPr>
      <w:r>
        <w:rPr>
          <w:bCs/>
          <w:b/>
        </w:rPr>
        <w:t xml:space="preserve">Insight:</w:t>
      </w:r>
      <w:r>
        <w:t xml:space="preserve"> </w:t>
      </w:r>
      <w:r>
        <w:t xml:space="preserve">The 19.2% increase in new patient acquisitions demonstrates the effectiveness of our sales strategies within Belgium Brussels market. Notably, the reduction in average wait time to 21 days—well below national averages—positions our Psychiatrist network as a critical solution for urgent care needs.</w:t>
      </w:r>
    </w:p>
    <w:bookmarkEnd w:id="22"/>
    <w:bookmarkStart w:id="23" w:name="X142d9a522029abd431fb2fdecaa1105ba645cc0"/>
    <w:p>
      <w:pPr>
        <w:pStyle w:val="Heading2"/>
      </w:pPr>
      <w:r>
        <w:t xml:space="preserve">IV. Regional Analysis: Belgium Brussels Focus</w:t>
      </w:r>
    </w:p>
    <w:p>
      <w:pPr>
        <w:pStyle w:val="FirstParagraph"/>
      </w:pPr>
      <w:r>
        <w:t xml:space="preserve">Brussels-specific data reveals nuanced patterns essential for targeted sales efforts:</w:t>
      </w:r>
    </w:p>
    <w:p>
      <w:pPr>
        <w:numPr>
          <w:ilvl w:val="0"/>
          <w:numId w:val="1002"/>
        </w:numPr>
        <w:pStyle w:val="Compact"/>
      </w:pPr>
      <w:r>
        <w:rPr>
          <w:bCs/>
          <w:b/>
        </w:rPr>
        <w:t xml:space="preserve">Migrant &amp; Multilingual Populations:</w:t>
      </w:r>
      <w:r>
        <w:t xml:space="preserve"> </w:t>
      </w:r>
      <w:r>
        <w:t xml:space="preserve">43% of new patients in Q3 were from migrant communities, requiring specialized Linguistic Support services. Our partnership with Brussels-based language providers (e.g., "Interpreters for Mental Health") boosted acquisition rates by 28% among non-French/Dutch speakers.</w:t>
      </w:r>
    </w:p>
    <w:p>
      <w:pPr>
        <w:numPr>
          <w:ilvl w:val="0"/>
          <w:numId w:val="1002"/>
        </w:numPr>
        <w:pStyle w:val="Compact"/>
      </w:pPr>
      <w:r>
        <w:rPr>
          <w:bCs/>
          <w:b/>
        </w:rPr>
        <w:t xml:space="preserve">Corporate Partnerships:</w:t>
      </w:r>
      <w:r>
        <w:t xml:space="preserve"> </w:t>
      </w:r>
      <w:r>
        <w:t xml:space="preserve">A strategic sales initiative with major Brussels employers (e.g., European Commission, KBC Bank) generated 312 new employee referrals, representing a 40% increase in corporate contracts vs. Q2.</w:t>
      </w:r>
    </w:p>
    <w:p>
      <w:pPr>
        <w:numPr>
          <w:ilvl w:val="0"/>
          <w:numId w:val="1002"/>
        </w:numPr>
        <w:pStyle w:val="Compact"/>
      </w:pPr>
      <w:r>
        <w:rPr>
          <w:bCs/>
          <w:b/>
        </w:rPr>
        <w:t xml:space="preserve">Specialized Services Demand:</w:t>
      </w:r>
      <w:r>
        <w:t xml:space="preserve"> </w:t>
      </w:r>
      <w:r>
        <w:t xml:space="preserve">Autism Spectrum Disorder (ASD) and Complex Trauma assessments drove 34% of new Psychiatrist consultations in Brussels—highlighting unmet need for specialized services within the region's pediatric and adult care systems.</w:t>
      </w:r>
    </w:p>
    <w:bookmarkEnd w:id="23"/>
    <w:bookmarkStart w:id="24" w:name="X975bf2cd5f2500c617e6c7ee33f70e60c0df12a"/>
    <w:p>
      <w:pPr>
        <w:pStyle w:val="Heading2"/>
      </w:pPr>
      <w:r>
        <w:t xml:space="preserve">V. Competitive Landscape &amp; Strategic Recommendations</w:t>
      </w:r>
    </w:p>
    <w:p>
      <w:pPr>
        <w:pStyle w:val="FirstParagraph"/>
      </w:pPr>
      <w:r>
        <w:t xml:space="preserve">While competition remains moderate in Belgium Brussels (5 primary psychiatric service providers), our Sales Report identifies competitive advantages tied to service accessibility. Unlike competitors with rural-focused practices, our centralized Brussels facilities and digital booking system significantly outperform regional averages on speed-to-care metrics.</w:t>
      </w:r>
    </w:p>
    <w:p>
      <w:pPr>
        <w:pStyle w:val="BodyText"/>
      </w:pPr>
      <w:r>
        <w:rPr>
          <w:bCs/>
          <w:b/>
        </w:rPr>
        <w:t xml:space="preserve">Strategic Recommendations for Q4 2023:</w:t>
      </w:r>
    </w:p>
    <w:p>
      <w:pPr>
        <w:numPr>
          <w:ilvl w:val="0"/>
          <w:numId w:val="1003"/>
        </w:numPr>
        <w:pStyle w:val="Compact"/>
      </w:pPr>
      <w:r>
        <w:rPr>
          <w:bCs/>
          <w:b/>
        </w:rPr>
        <w:t xml:space="preserve">Expand Multilingual Psychiatrist Network:</w:t>
      </w:r>
      <w:r>
        <w:t xml:space="preserve"> </w:t>
      </w:r>
      <w:r>
        <w:t xml:space="preserve">Hire 4 additional French/Dutch/Arabic-speaking Psychiatrists to address the 35% unmet demand in migrant communities (per Brussels Municipal Health Survey).</w:t>
      </w:r>
    </w:p>
    <w:p>
      <w:pPr>
        <w:numPr>
          <w:ilvl w:val="0"/>
          <w:numId w:val="1003"/>
        </w:numPr>
        <w:pStyle w:val="Compact"/>
      </w:pPr>
      <w:r>
        <w:rPr>
          <w:bCs/>
          <w:b/>
        </w:rPr>
        <w:t xml:space="preserve">Enhance Corporate Sales Pipeline:</w:t>
      </w:r>
      <w:r>
        <w:t xml:space="preserve"> </w:t>
      </w:r>
      <w:r>
        <w:t xml:space="preserve">Target 10 new corporate agreements with Brussels-based organizations, focusing on "Employee Mental Wellness" packages.</w:t>
      </w:r>
    </w:p>
    <w:p>
      <w:pPr>
        <w:numPr>
          <w:ilvl w:val="0"/>
          <w:numId w:val="1003"/>
        </w:numPr>
        <w:pStyle w:val="Compact"/>
      </w:pPr>
      <w:r>
        <w:rPr>
          <w:bCs/>
          <w:b/>
        </w:rPr>
        <w:t xml:space="preserve">Leverage Regional Partnerships:</w:t>
      </w:r>
      <w:r>
        <w:t xml:space="preserve"> </w:t>
      </w:r>
      <w:r>
        <w:t xml:space="preserve">Formalize agreements with the Vrije Universiteit Brussel (VUB) for academic referrals and training, strengthening our Psychiatrist credibility in Belgium's educational hub.</w:t>
      </w:r>
    </w:p>
    <w:bookmarkEnd w:id="24"/>
    <w:bookmarkStart w:id="25" w:name="Xa7b8b496d4176954c123db73c5b1febe6af823b"/>
    <w:p>
      <w:pPr>
        <w:pStyle w:val="Heading2"/>
      </w:pPr>
      <w:r>
        <w:t xml:space="preserve">VI. Conclusion: The Undeniable Value of Psychiatrists in Belgium Brussels</w:t>
      </w:r>
    </w:p>
    <w:p>
      <w:pPr>
        <w:pStyle w:val="FirstParagraph"/>
      </w:pPr>
      <w:r>
        <w:t xml:space="preserve">This Sales Report unequivocally confirms that the demand for Psychiatry services within Belgium Brussels is both acute and accelerating. As the capital city faces unique demographic and socioeconomic pressures, Psychiatrist accessibility remains a critical public health imperative. Our data shows that strategic sales initiatives—focusing on patient acquisition, wait-time reduction, and cultural competency—are directly addressing systemic gaps in mental healthcare delivery across the region.</w:t>
      </w:r>
    </w:p>
    <w:p>
      <w:pPr>
        <w:pStyle w:val="BodyText"/>
      </w:pPr>
      <w:r>
        <w:t xml:space="preserve">Investing in Psychiatrist capacity within Belgium Brussels isn't merely a business decision; it's a vital contribution to community well-being. The 14.7% YoY growth in service utilization underscores that our Sales Report metrics are not just numbers—they reflect real people gaining access to life-changing care. Moving forward, we will prioritize scaling our Psychiatrist network to meet the escalating demands of the Brussels population, ensuring that no resident faces unnecessary barriers to mental health support.</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Belgium Brussels Psychiatrist Services Sales Report</dc:title>
  <dc:creator/>
  <dc:language>en</dc:language>
  <cp:keywords/>
  <dcterms:created xsi:type="dcterms:W3CDTF">2026-07-23T21:17:20Z</dcterms:created>
  <dcterms:modified xsi:type="dcterms:W3CDTF">2026-07-23T21:17:20Z</dcterms:modified>
</cp:coreProperties>
</file>

<file path=docProps/custom.xml><?xml version="1.0" encoding="utf-8"?>
<Properties xmlns="http://schemas.openxmlformats.org/officeDocument/2006/custom-properties" xmlns:vt="http://schemas.openxmlformats.org/officeDocument/2006/docPropsVTypes"/>
</file>