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7" w:name="X4af18759220a2a22c00a9d713204d888ef4cad1"/>
    <w:p>
      <w:pPr>
        <w:pStyle w:val="Heading1"/>
      </w:pPr>
      <w:r>
        <w:t xml:space="preserve">Comprehensive Sales Performance Report: Psychiatry Services in Brazil São Paulo (Q3 2023)</w:t>
      </w:r>
    </w:p>
    <w:bookmarkStart w:id="20" w:name="executive-summary"/>
    <w:p>
      <w:pPr>
        <w:pStyle w:val="Heading2"/>
      </w:pPr>
      <w:r>
        <w:t xml:space="preserve">Executive Summary</w:t>
      </w:r>
    </w:p>
    <w:p>
      <w:pPr>
        <w:pStyle w:val="FirstParagraph"/>
      </w:pPr>
      <w:r>
        <w:t xml:space="preserve">This Sales Report details the performance of psychiatric services across São Paulo, Brazil's largest and most economically significant state. The data reveals a 17.4% year-over-year growth in psychiatric consultations, driven by heightened mental health awareness and expanded insurance coverage under Brazil's Unified Health System (SUS). Our practice has captured 22% market share in the private psychiatric sector within São Paulo city limits, outperforming regional competitors by 8.3 percentage points. This report confirms psychiatry as a high-growth specialty with exceptional potential for sustainable revenue expansion in this critical Brazilian market.</w:t>
      </w:r>
    </w:p>
    <w:bookmarkEnd w:id="20"/>
    <w:bookmarkStart w:id="21" w:name="X8e9d47879948bc2ab1a84f31c1f32e6d91744db"/>
    <w:p>
      <w:pPr>
        <w:pStyle w:val="Heading2"/>
      </w:pPr>
      <w:r>
        <w:t xml:space="preserve">Market Analysis: Psychiatry Demand Dynamics in Brazil São Paulo</w:t>
      </w:r>
    </w:p>
    <w:p>
      <w:pPr>
        <w:pStyle w:val="FirstParagraph"/>
      </w:pPr>
      <w:r>
        <w:t xml:space="preserve">São Paulo's unique demographic and socioeconomic landscape has created unprecedented demand for psychiatric services. With a population exceeding 12.3 million residents, the city accounts for 58% of Brazil's mental health service consumption (Brazilian Psychiatric Association, 2023). Key drivers include:</w:t>
      </w:r>
    </w:p>
    <w:p>
      <w:pPr>
        <w:numPr>
          <w:ilvl w:val="0"/>
          <w:numId w:val="1001"/>
        </w:numPr>
        <w:pStyle w:val="Compact"/>
      </w:pPr>
      <w:r>
        <w:rPr>
          <w:bCs/>
          <w:b/>
        </w:rPr>
        <w:t xml:space="preserve">Urban Stressors:</w:t>
      </w:r>
      <w:r>
        <w:t xml:space="preserve"> </w:t>
      </w:r>
      <w:r>
        <w:t xml:space="preserve">The fast-paced metropolis generates high rates of anxiety disorders (23.7% prevalence) and depression (18.9%), according to the São Paulo Municipal Health Department's 2023 epidemiological survey.</w:t>
      </w:r>
    </w:p>
    <w:p>
      <w:pPr>
        <w:numPr>
          <w:ilvl w:val="0"/>
          <w:numId w:val="1001"/>
        </w:numPr>
        <w:pStyle w:val="Compact"/>
      </w:pPr>
      <w:r>
        <w:rPr>
          <w:bCs/>
          <w:b/>
        </w:rPr>
        <w:t xml:space="preserve">Insurance Expansion:</w:t>
      </w:r>
      <w:r>
        <w:t xml:space="preserve"> </w:t>
      </w:r>
      <w:r>
        <w:t xml:space="preserve">64% of private health plans now include comprehensive psychiatric coverage—a 35-point increase since 2020—directly boosting patient acquisition rates.</w:t>
      </w:r>
    </w:p>
    <w:p>
      <w:pPr>
        <w:numPr>
          <w:ilvl w:val="0"/>
          <w:numId w:val="1001"/>
        </w:numPr>
        <w:pStyle w:val="Compact"/>
      </w:pPr>
      <w:r>
        <w:rPr>
          <w:bCs/>
          <w:b/>
        </w:rPr>
        <w:t xml:space="preserve">Cultural Shift:</w:t>
      </w:r>
      <w:r>
        <w:t xml:space="preserve"> </w:t>
      </w:r>
      <w:r>
        <w:t xml:space="preserve">Stigma reduction campaigns by the Ministry of Health have increased service utilization among youth (15-29 age group) by 41% in the last two years.</w:t>
      </w:r>
    </w:p>
    <w:bookmarkEnd w:id="21"/>
    <w:bookmarkStart w:id="22" w:name="X5ac7e9aa68b61c659280b32bb637d97ce8e7f98"/>
    <w:p>
      <w:pPr>
        <w:pStyle w:val="Heading2"/>
      </w:pPr>
      <w:r>
        <w:t xml:space="preserve">Sales Performance Breakdown: Key Metrics (Q3 2023)</w:t>
      </w:r>
    </w:p>
    <w:p>
      <w:pPr>
        <w:pStyle w:val="FirstParagraph"/>
      </w:pPr>
      <w:r>
        <w:t xml:space="preserve">Our São Paulo-based psychiatric practice achieved remarkable milestones this quarter:</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Consultations</w:t>
      </w:r>
    </w:p>
    <w:p>
      <w:pPr>
        <w:pStyle w:val="BodyText"/>
      </w:pPr>
      <w:r>
        <w:t xml:space="preserve">4,875</w:t>
      </w:r>
    </w:p>
    <w:p>
      <w:pPr>
        <w:pStyle w:val="BodyText"/>
      </w:pPr>
      <w:r>
        <w:t xml:space="preserve">4,110</w:t>
      </w:r>
    </w:p>
    <w:p>
      <w:pPr>
        <w:pStyle w:val="BodyText"/>
      </w:pPr>
      <w:r>
        <w:t xml:space="preserve">+18.6%</w:t>
      </w:r>
    </w:p>
    <w:p>
      <w:pPr>
        <w:pStyle w:val="BodyText"/>
      </w:pPr>
      <w:r>
        <w:t xml:space="preserve">Same-day appointments booked (online)</w:t>
      </w:r>
    </w:p>
    <w:p>
      <w:pPr>
        <w:pStyle w:val="BodyText"/>
      </w:pPr>
      <w:r>
        <w:br/>
      </w:r>
    </w:p>
    <w:p>
      <w:pPr>
        <w:pStyle w:val="BodyText"/>
      </w:pPr>
      <w:r>
        <w:t xml:space="preserve">Avg. Revenue per Patient</w:t>
      </w:r>
    </w:p>
    <w:p>
      <w:pPr>
        <w:pStyle w:val="BodyText"/>
      </w:pPr>
      <w:r>
        <w:t xml:space="preserve">R$ 285.00</w:t>
      </w:r>
    </w:p>
    <w:p>
      <w:pPr>
        <w:pStyle w:val="BodyText"/>
      </w:pPr>
      <w:r>
        <w:t xml:space="preserve">R$ 273.50</w:t>
      </w:r>
    </w:p>
    <w:p>
      <w:pPr>
        <w:pStyle w:val="BodyText"/>
      </w:pPr>
      <w:r>
        <w:t xml:space="preserve">+4.2%</w:t>
      </w:r>
    </w:p>
    <w:p>
      <w:pPr>
        <w:pStyle w:val="BodyText"/>
      </w:pPr>
      <w:r>
        <w:t xml:space="preserve">Insurance Coverage Rate</w:t>
      </w:r>
    </w:p>
    <w:p>
      <w:pPr>
        <w:pStyle w:val="BodyText"/>
      </w:pPr>
      <w:r>
        <w:t xml:space="preserve">76%</w:t>
      </w:r>
    </w:p>
    <w:p>
      <w:pPr>
        <w:pStyle w:val="BodyText"/>
      </w:pPr>
      <w:r>
        <w:t xml:space="preserve">71%</w:t>
      </w:r>
    </w:p>
    <w:p>
      <w:pPr>
        <w:pStyle w:val="BodyText"/>
      </w:pPr>
      <w:r>
        <w:t xml:space="preserve">+5 points</w:t>
      </w:r>
    </w:p>
    <w:p>
      <w:pPr>
        <w:pStyle w:val="BodyText"/>
      </w:pPr>
      <w:r>
        <w:t xml:space="preserve">Patient Retention Rate (3+ visits)</w:t>
      </w:r>
    </w:p>
    <w:p>
      <w:pPr>
        <w:pStyle w:val="BodyText"/>
      </w:pPr>
      <w:r>
        <w:t xml:space="preserve">68.3%</w:t>
      </w:r>
    </w:p>
    <w:p>
      <w:pPr>
        <w:pStyle w:val="BodyText"/>
      </w:pPr>
      <w:r>
        <w:t xml:space="preserve">62.1%</w:t>
      </w:r>
    </w:p>
    <w:p>
      <w:pPr>
        <w:pStyle w:val="BodyText"/>
      </w:pPr>
      <w:r>
        <w:t xml:space="preserve">+6.2 points</w:t>
      </w:r>
    </w:p>
    <w:p>
      <w:pPr>
        <w:pStyle w:val="BodyText"/>
      </w:pPr>
      <w:r>
        <w:t xml:space="preserve">Notably, our telepsychiatry services—launched in partnership with São Paulo's largest health insurance provider (Amil) in Q1 2023—accounted for 38% of all consultations. This digital channel reduced patient no-show rates by 47% while increasing appointment volume by 58% compared to traditional in-person visits. The success directly supports our Sales Report's central thesis: digital psychiatry solutions are now indispensable in Brazil's São Paulo market.</w:t>
      </w:r>
    </w:p>
    <w:bookmarkEnd w:id="22"/>
    <w:bookmarkStart w:id="23" w:name="competitive-landscape-assessment"/>
    <w:p>
      <w:pPr>
        <w:pStyle w:val="Heading2"/>
      </w:pPr>
      <w:r>
        <w:t xml:space="preserve">Competitive Landscape Assessment</w:t>
      </w:r>
    </w:p>
    <w:p>
      <w:pPr>
        <w:pStyle w:val="FirstParagraph"/>
      </w:pPr>
      <w:r>
        <w:t xml:space="preserve">São Paulo's psychiatric market is highly competitive, but our strategic positioning has created significant advantages:</w:t>
      </w:r>
    </w:p>
    <w:p>
      <w:pPr>
        <w:numPr>
          <w:ilvl w:val="0"/>
          <w:numId w:val="1002"/>
        </w:numPr>
        <w:pStyle w:val="Compact"/>
      </w:pPr>
      <w:r>
        <w:rPr>
          <w:bCs/>
          <w:b/>
        </w:rPr>
        <w:t xml:space="preserve">Geographic Advantage:</w:t>
      </w:r>
      <w:r>
        <w:t xml:space="preserve"> </w:t>
      </w:r>
      <w:r>
        <w:t xml:space="preserve">Our three clinics in premium São Paulo districts (Jardins, Pinheiros, and Vila Madalena) serve 68% of high-income patients with private insurance—segment growing at 22.1% annually.</w:t>
      </w:r>
    </w:p>
    <w:p>
      <w:pPr>
        <w:numPr>
          <w:ilvl w:val="0"/>
          <w:numId w:val="1002"/>
        </w:numPr>
        <w:pStyle w:val="Compact"/>
      </w:pPr>
      <w:r>
        <w:rPr>
          <w:bCs/>
          <w:b/>
        </w:rPr>
        <w:t xml:space="preserve">Specialization Premium:</w:t>
      </w:r>
      <w:r>
        <w:t xml:space="preserve"> </w:t>
      </w:r>
      <w:r>
        <w:t xml:space="preserve">Focusing on trauma and anxiety disorders (33% of our caseload) commands a 15-20% price premium versus general psychiatry practices in the city.</w:t>
      </w:r>
    </w:p>
    <w:p>
      <w:pPr>
        <w:numPr>
          <w:ilvl w:val="0"/>
          <w:numId w:val="1002"/>
        </w:numPr>
        <w:pStyle w:val="Compact"/>
      </w:pPr>
      <w:r>
        <w:rPr>
          <w:bCs/>
          <w:b/>
        </w:rPr>
        <w:t xml:space="preserve">Digital Integration:</w:t>
      </w:r>
      <w:r>
        <w:t xml:space="preserve"> </w:t>
      </w:r>
      <w:r>
        <w:t xml:space="preserve">Our proprietary app ("São Paulo Saúde Mental") enables seamless scheduling, medication tracking, and crisis support—adopted by 89% of active patients, reducing administrative costs by 31%.</w:t>
      </w:r>
    </w:p>
    <w:bookmarkEnd w:id="23"/>
    <w:bookmarkStart w:id="24" w:name="key-challenges-strategic-response"/>
    <w:p>
      <w:pPr>
        <w:pStyle w:val="Heading2"/>
      </w:pPr>
      <w:r>
        <w:t xml:space="preserve">Key Challenges &amp; Strategic Response</w:t>
      </w:r>
    </w:p>
    <w:p>
      <w:pPr>
        <w:pStyle w:val="FirstParagraph"/>
      </w:pPr>
      <w:r>
        <w:t xml:space="preserve">Despite strong performance, two critical challenges require immediate attention:</w:t>
      </w:r>
    </w:p>
    <w:p>
      <w:pPr>
        <w:numPr>
          <w:ilvl w:val="0"/>
          <w:numId w:val="1003"/>
        </w:numPr>
        <w:pStyle w:val="Compact"/>
      </w:pPr>
      <w:r>
        <w:rPr>
          <w:bCs/>
          <w:b/>
        </w:rPr>
        <w:t xml:space="preserve">Physician Shortage:</w:t>
      </w:r>
      <w:r>
        <w:t xml:space="preserve"> </w:t>
      </w:r>
      <w:r>
        <w:t xml:space="preserve">São Paulo faces a 44% deficit in psychiatrists (5.7 per 100,000 residents vs. WHO's recommended 13). Our solution: Partnered with the University of São Paulo to create a residency program, securing 3 new board-certified psychiatrists by Q4.</w:t>
      </w:r>
    </w:p>
    <w:p>
      <w:pPr>
        <w:numPr>
          <w:ilvl w:val="0"/>
          <w:numId w:val="1003"/>
        </w:numPr>
        <w:pStyle w:val="Compact"/>
      </w:pPr>
      <w:r>
        <w:rPr>
          <w:bCs/>
          <w:b/>
        </w:rPr>
        <w:t xml:space="preserve">Payment Delays:</w:t>
      </w:r>
      <w:r>
        <w:t xml:space="preserve"> </w:t>
      </w:r>
      <w:r>
        <w:t xml:space="preserve">Health plans average 47 days for reimbursement (industry standard is 30 days). Our response: Implemented AI-driven billing software that reduced claim processing time by 62%, improving cash flow significantly.</w:t>
      </w:r>
    </w:p>
    <w:bookmarkEnd w:id="24"/>
    <w:bookmarkStart w:id="25" w:name="Xe1556a26270781ce5faeb1b340c934535350bc4"/>
    <w:p>
      <w:pPr>
        <w:pStyle w:val="Heading2"/>
      </w:pPr>
      <w:r>
        <w:t xml:space="preserve">Strategic Recommendations for Q4 Expansion</w:t>
      </w:r>
    </w:p>
    <w:p>
      <w:pPr>
        <w:pStyle w:val="FirstParagraph"/>
      </w:pPr>
      <w:r>
        <w:t xml:space="preserve">To capitalize on Brazil's São Paulo psychiatry market growth, we propose the following data-driven actions:</w:t>
      </w:r>
    </w:p>
    <w:p>
      <w:pPr>
        <w:numPr>
          <w:ilvl w:val="0"/>
          <w:numId w:val="1004"/>
        </w:numPr>
        <w:pStyle w:val="Compact"/>
      </w:pPr>
      <w:r>
        <w:rPr>
          <w:bCs/>
          <w:b/>
        </w:rPr>
        <w:t xml:space="preserve">Target Municipal Contracts:</w:t>
      </w:r>
      <w:r>
        <w:t xml:space="preserve"> </w:t>
      </w:r>
      <w:r>
        <w:t xml:space="preserve">Pursue partnerships with São Paulo's 30 municipal health centers to provide subsidized psychiatric care. This could generate 1,200+ new monthly patients at R$ 85/consultation—projected to yield R$ 1.2M quarterly revenue.</w:t>
      </w:r>
    </w:p>
    <w:p>
      <w:pPr>
        <w:numPr>
          <w:ilvl w:val="0"/>
          <w:numId w:val="1004"/>
        </w:numPr>
        <w:pStyle w:val="Compact"/>
      </w:pPr>
      <w:r>
        <w:rPr>
          <w:bCs/>
          <w:b/>
        </w:rPr>
        <w:t xml:space="preserve">Corporate Wellness Programs:</w:t>
      </w:r>
      <w:r>
        <w:t xml:space="preserve"> </w:t>
      </w:r>
      <w:r>
        <w:t xml:space="preserve">Develop tailored mental health packages for São Paulo's corporate sector (e.g., Itaú Unibanco, Vale). Initial pilot with three multinational firms shows 87% employee adoption rate, representing a R$ 450K annual opportunity.</w:t>
      </w:r>
    </w:p>
    <w:p>
      <w:pPr>
        <w:numPr>
          <w:ilvl w:val="0"/>
          <w:numId w:val="1004"/>
        </w:numPr>
        <w:pStyle w:val="Compact"/>
      </w:pPr>
      <w:r>
        <w:rPr>
          <w:bCs/>
          <w:b/>
        </w:rPr>
        <w:t xml:space="preserve">Telehealth Scaling:</w:t>
      </w:r>
      <w:r>
        <w:t xml:space="preserve"> </w:t>
      </w:r>
      <w:r>
        <w:t xml:space="preserve">Expand virtual care to underserved regions like Greater São Paulo's peripheral zones through mobile clinics. This addresses 62% of the city's unmet psychiatric need while building our brand as Brazil's most accessible psychiatrist network.</w:t>
      </w:r>
    </w:p>
    <w:bookmarkEnd w:id="25"/>
    <w:bookmarkStart w:id="26" w:name="X96ea7c63702e3868447b1bfb35ea760b394877b"/>
    <w:p>
      <w:pPr>
        <w:pStyle w:val="Heading2"/>
      </w:pPr>
      <w:r>
        <w:t xml:space="preserve">Conclusion: The Future of Psychiatry in Brazil São Paulo</w:t>
      </w:r>
    </w:p>
    <w:p>
      <w:pPr>
        <w:pStyle w:val="FirstParagraph"/>
      </w:pPr>
      <w:r>
        <w:t xml:space="preserve">This Sales Report unequivocally demonstrates that psychiatry has evolved from a niche specialty to a cornerstone of healthcare economics in Brazil São Paulo. With mental health now recognized as integral to national productivity (Brazilian Economic Research Institute, 2023), our practice is positioned at the forefront of this transformation. The 17.4% growth trajectory signals not just short-term opportunity but a fundamental shift in how Brazil approaches psychological well-being.</w:t>
      </w:r>
    </w:p>
    <w:p>
      <w:pPr>
        <w:pStyle w:val="BodyText"/>
      </w:pPr>
      <w:r>
        <w:t xml:space="preserve">As we enter Q4, we commit to doubling down on digital innovation and community partnerships—ensuring our psychiatric services remain synonymous with excellence in the São Paulo market. The data is clear: By strategically embedding ourselves within São Paulo's healthcare ecosystem, we will capture even greater market share while delivering exceptional patient outcomes. This Sales Report confirms that investing in psychiatry isn't merely profitable—it's essential for building a healthier Brazil.</w:t>
      </w:r>
    </w:p>
    <w:p>
      <w:pPr>
        <w:pStyle w:val="BodyText"/>
      </w:pPr>
      <w:r>
        <w:rPr>
          <w:bCs/>
          <w:b/>
        </w:rPr>
        <w:t xml:space="preserve">Prepared For:</w:t>
      </w:r>
      <w:r>
        <w:t xml:space="preserve"> </w:t>
      </w:r>
      <w:r>
        <w:t xml:space="preserve">Executive Leadership, Brazil Mental Health Investment Committee</w:t>
      </w:r>
    </w:p>
    <w:p>
      <w:pPr>
        <w:pStyle w:val="BodyText"/>
      </w:pPr>
      <w:r>
        <w:rPr>
          <w:bCs/>
          <w:b/>
        </w:rPr>
        <w:t xml:space="preserve">Date:</w:t>
      </w:r>
      <w:r>
        <w:t xml:space="preserve"> </w:t>
      </w:r>
      <w:r>
        <w:t xml:space="preserve">October 26, 2023</w:t>
      </w:r>
    </w:p>
    <w:p>
      <w:pPr>
        <w:pStyle w:val="BodyText"/>
      </w:pPr>
      <w:r>
        <w:rPr>
          <w:iCs/>
          <w:i/>
        </w:rPr>
        <w:t xml:space="preserve">"In São Paulo, where the pace of life demands mental resilience, our psychiatrists don't just treat disorders—they cultivate communities of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 Brazil São Paulo Market</dc:title>
  <dc:creator/>
  <dc:language>en</dc:language>
  <cp:keywords/>
  <dcterms:created xsi:type="dcterms:W3CDTF">2026-06-06T21:07:22Z</dcterms:created>
  <dcterms:modified xsi:type="dcterms:W3CDTF">2026-06-06T21:07:22Z</dcterms:modified>
</cp:coreProperties>
</file>

<file path=docProps/custom.xml><?xml version="1.0" encoding="utf-8"?>
<Properties xmlns="http://schemas.openxmlformats.org/officeDocument/2006/custom-properties" xmlns:vt="http://schemas.openxmlformats.org/officeDocument/2006/docPropsVTypes"/>
</file>