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Beijing</w:t>
      </w:r>
      <w:r>
        <w:t xml:space="preserve"> </w:t>
      </w:r>
      <w:r>
        <w:t xml:space="preserve">Mental</w:t>
      </w:r>
      <w:r>
        <w:t xml:space="preserve"> </w:t>
      </w:r>
      <w:r>
        <w:t xml:space="preserve">Health</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de8e28cc7150d64ac360ab2853df9fca08377cc"/>
    <w:p>
      <w:pPr>
        <w:pStyle w:val="Heading1"/>
      </w:pPr>
      <w:r>
        <w:t xml:space="preserve">Comprehensive Sales Report: Psychiatric Services Market Analysis in China Beijing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Beijing Mental Health Association</w:t>
      </w:r>
      <w:r>
        <w:br/>
      </w:r>
      <w:r>
        <w:rPr>
          <w:bCs/>
          <w:b/>
        </w:rPr>
        <w:t xml:space="preserve">Report Type:</w:t>
      </w:r>
      <w:r>
        <w:t xml:space="preserve"> </w:t>
      </w:r>
      <w:r>
        <w:t xml:space="preserve">Quarterly Sales Performance &amp; Market Strategy Document</w:t>
      </w:r>
    </w:p>
    <w:bookmarkStart w:id="20" w:name="i.-executive-summary"/>
    <w:p>
      <w:pPr>
        <w:pStyle w:val="Heading2"/>
      </w:pPr>
      <w:r>
        <w:t xml:space="preserve">I. Executive Summary</w:t>
      </w:r>
    </w:p>
    <w:p>
      <w:pPr>
        <w:pStyle w:val="FirstParagraph"/>
      </w:pPr>
      <w:r>
        <w:t xml:space="preserve">This comprehensive</w:t>
      </w:r>
      <w:r>
        <w:t xml:space="preserve"> </w:t>
      </w:r>
      <w:r>
        <w:rPr>
          <w:iCs/>
          <w:i/>
        </w:rPr>
        <w:t xml:space="preserve">Sales Report</w:t>
      </w:r>
      <w:r>
        <w:t xml:space="preserve"> </w:t>
      </w:r>
      <w:r>
        <w:t xml:space="preserve">presents the latest performance metrics and strategic insights for psychiatric services within the China Beijing healthcare market. As Beijing's premier mental health hub, our practice has achieved a 23% year-over-year growth in patient acquisition during Q3 2023, reflecting unprecedented demand for specialized psychiatric care. This document details how our</w:t>
      </w:r>
      <w:r>
        <w:t xml:space="preserve"> </w:t>
      </w:r>
      <w:r>
        <w:rPr>
          <w:iCs/>
          <w:i/>
        </w:rPr>
        <w:t xml:space="preserve">Psychiatrist</w:t>
      </w:r>
      <w:r>
        <w:t xml:space="preserve">-led service model is successfully addressing critical gaps in China's mental healthcare infrastructure while navigating unique regulatory and cultural dynamics specific to Beijing. The findings underscore the strategic importance of our location-centric approach within China Beijing's rapidly evolving healthcare landscape.</w:t>
      </w:r>
    </w:p>
    <w:bookmarkEnd w:id="20"/>
    <w:bookmarkStart w:id="21" w:name="X2f0eb68c864e45802ce78f0303867b600c7a932"/>
    <w:p>
      <w:pPr>
        <w:pStyle w:val="Heading2"/>
      </w:pPr>
      <w:r>
        <w:t xml:space="preserve">II. Market Context: China Beijing Psychiatry Sector Overview</w:t>
      </w:r>
    </w:p>
    <w:p>
      <w:pPr>
        <w:pStyle w:val="FirstParagraph"/>
      </w:pPr>
      <w:r>
        <w:t xml:space="preserve">Beijing represents the epicenter of mental health innovation in China, accounting for 37% of all specialized psychiatric services nationally. With a population exceeding 21 million and escalating urban stressors—including academic pressure on students, workplace burnout in corporate hubs like Zhongguancun, and rising awareness of mental wellness—demand for professional psychiatric care has surged by 45% since 2020. Our</w:t>
      </w:r>
      <w:r>
        <w:t xml:space="preserve"> </w:t>
      </w:r>
      <w:r>
        <w:rPr>
          <w:iCs/>
          <w:i/>
        </w:rPr>
        <w:t xml:space="preserve">Sales Report</w:t>
      </w:r>
      <w:r>
        <w:t xml:space="preserve"> </w:t>
      </w:r>
      <w:r>
        <w:t xml:space="preserve">confirms that Beijing's market now represents a $1.8B annual opportunity (Statista, 2023), with private psychiatry practices capturing 68% of this growth due to superior service accessibility compared to overcrowded public hospitals.</w:t>
      </w:r>
    </w:p>
    <w:p>
      <w:pPr>
        <w:pStyle w:val="BodyText"/>
      </w:pPr>
      <w:r>
        <w:t xml:space="preserve">A critical differentiator in the China Beijing market is cultural adaptation. Unlike Western models, our practice integrates traditional Chinese medicine principles with evidence-based psychiatric care—a strategy that resonates deeply with local patients. The inclusion of Mandarin-speaking</w:t>
      </w:r>
      <w:r>
        <w:t xml:space="preserve"> </w:t>
      </w:r>
      <w:r>
        <w:rPr>
          <w:iCs/>
          <w:i/>
        </w:rPr>
        <w:t xml:space="preserve">Psychiatrist</w:t>
      </w:r>
      <w:r>
        <w:t xml:space="preserve"> </w:t>
      </w:r>
      <w:r>
        <w:t xml:space="preserve">teams and culturally sensitive diagnostic protocols has been instrumental in our 32% higher patient retention rate compared to national averages.</w:t>
      </w:r>
    </w:p>
    <w:bookmarkEnd w:id="21"/>
    <w:bookmarkStart w:id="22" w:name="Xc5485439e860ca473b1e96917aba6f7cd7efed7"/>
    <w:p>
      <w:pPr>
        <w:pStyle w:val="Heading2"/>
      </w:pPr>
      <w:r>
        <w:t xml:space="preserve">III. Q3 2023 Sales Performance: Key Metrics</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Growth (%)</w:t>
      </w:r>
    </w:p>
    <w:p>
      <w:pPr>
        <w:pStyle w:val="BodyText"/>
      </w:pPr>
      <w:r>
        <w:t xml:space="preserve">Total Patient Consultations (Beijing)</w:t>
      </w:r>
    </w:p>
    <w:p>
      <w:pPr>
        <w:pStyle w:val="BodyText"/>
      </w:pPr>
      <w:r>
        <w:t xml:space="preserve">4,850</w:t>
      </w:r>
    </w:p>
    <w:p>
      <w:pPr>
        <w:pStyle w:val="BodyText"/>
      </w:pPr>
      <w:r>
        <w:t xml:space="preserve">3,941</w:t>
      </w:r>
    </w:p>
    <w:p>
      <w:pPr>
        <w:pStyle w:val="BodyText"/>
      </w:pPr>
      <w:r>
        <w:t xml:space="preserve">23.0%</w:t>
      </w:r>
    </w:p>
    <w:p>
      <w:pPr>
        <w:pStyle w:val="BodyText"/>
      </w:pPr>
      <w:r>
        <w:t xml:space="preserve">Average Revenue Per Visit (RMB)</w:t>
      </w:r>
    </w:p>
    <w:p>
      <w:pPr>
        <w:pStyle w:val="BodyText"/>
      </w:pPr>
      <w:r>
        <w:t xml:space="preserve">1,280</w:t>
      </w:r>
    </w:p>
    <w:p>
      <w:pPr>
        <w:pStyle w:val="BodyText"/>
      </w:pPr>
      <w:r>
        <w:t xml:space="preserve">1,150</w:t>
      </w:r>
    </w:p>
    <w:p>
      <w:pPr>
        <w:pStyle w:val="BodyText"/>
      </w:pPr>
      <w:r>
        <w:t xml:space="preserve">+11.3%</w:t>
      </w:r>
    </w:p>
    <w:p>
      <w:pPr>
        <w:pStyle w:val="BodyText"/>
      </w:pPr>
      <w:r>
        <w:br/>
      </w:r>
      <w:r>
        <w:br/>
      </w:r>
    </w:p>
    <w:p>
      <w:pPr>
        <w:pStyle w:val="BodyText"/>
      </w:pPr>
      <w:r>
        <w:t xml:space="preserve">The sales growth is attributed to three strategic initiatives directly responsive to China Beijing's market needs:</w:t>
      </w:r>
    </w:p>
    <w:p>
      <w:pPr>
        <w:numPr>
          <w:ilvl w:val="0"/>
          <w:numId w:val="1001"/>
        </w:numPr>
        <w:pStyle w:val="Compact"/>
      </w:pPr>
      <w:r>
        <w:rPr>
          <w:bCs/>
          <w:b/>
        </w:rPr>
        <w:t xml:space="preserve">Corporate Partnership Program:</w:t>
      </w:r>
      <w:r>
        <w:t xml:space="preserve"> </w:t>
      </w:r>
      <w:r>
        <w:t xml:space="preserve">Onboarding 28 major enterprises (including tech giants like ByteDance and state-owned enterprises) for employee mental health packages, generating 37% of total revenue</w:t>
      </w:r>
    </w:p>
    <w:p>
      <w:pPr>
        <w:numPr>
          <w:ilvl w:val="0"/>
          <w:numId w:val="1001"/>
        </w:numPr>
        <w:pStyle w:val="Compact"/>
      </w:pPr>
      <w:r>
        <w:rPr>
          <w:bCs/>
          <w:b/>
        </w:rPr>
        <w:t xml:space="preserve">Cultural Sensitivity Training:</w:t>
      </w:r>
      <w:r>
        <w:t xml:space="preserve"> </w:t>
      </w:r>
      <w:r>
        <w:t xml:space="preserve">All</w:t>
      </w:r>
      <w:r>
        <w:t xml:space="preserve"> </w:t>
      </w:r>
      <w:r>
        <w:rPr>
          <w:iCs/>
          <w:i/>
        </w:rPr>
        <w:t xml:space="preserve">Psychiatrist</w:t>
      </w:r>
      <w:r>
        <w:t xml:space="preserve"> </w:t>
      </w:r>
      <w:r>
        <w:t xml:space="preserve">staff certified in Confucian-informed therapeutic approaches, reducing patient dropout by 28%</w:t>
      </w:r>
    </w:p>
    <w:p>
      <w:pPr>
        <w:numPr>
          <w:ilvl w:val="0"/>
          <w:numId w:val="1001"/>
        </w:numPr>
        <w:pStyle w:val="Compact"/>
      </w:pPr>
      <w:r>
        <w:rPr>
          <w:bCs/>
          <w:b/>
        </w:rPr>
        <w:t xml:space="preserve">Digital Accessibility:</w:t>
      </w:r>
      <w:r>
        <w:t xml:space="preserve"> </w:t>
      </w:r>
      <w:r>
        <w:t xml:space="preserve">WeChat-integrated booking system capturing 65% of new patients—critical for Beijing's mobile-first population</w:t>
      </w:r>
    </w:p>
    <w:bookmarkEnd w:id="22"/>
    <w:bookmarkStart w:id="23" w:name="X09ff2f0e5cd06e47a8d55da416592067b67f75a"/>
    <w:p>
      <w:pPr>
        <w:pStyle w:val="Heading2"/>
      </w:pPr>
      <w:r>
        <w:t xml:space="preserve">IV. Competitive Landscape Analysis: China Beijing Specifics</w:t>
      </w:r>
    </w:p>
    <w:p>
      <w:pPr>
        <w:pStyle w:val="FirstParagraph"/>
      </w:pPr>
      <w:r>
        <w:t xml:space="preserve">Beijing's psychiatric market remains fragmented, with 43% of competitors operating as single-physician clinics lacking integrated care models. Our practice leads in three critical differentiators:</w:t>
      </w:r>
    </w:p>
    <w:p>
      <w:pPr>
        <w:numPr>
          <w:ilvl w:val="0"/>
          <w:numId w:val="1002"/>
        </w:numPr>
        <w:pStyle w:val="Compact"/>
      </w:pPr>
      <w:r>
        <w:rPr>
          <w:bCs/>
          <w:b/>
        </w:rPr>
        <w:t xml:space="preserve">Regulatory Compliance:</w:t>
      </w:r>
      <w:r>
        <w:t xml:space="preserve"> </w:t>
      </w:r>
      <w:r>
        <w:t xml:space="preserve">Full adherence to China's 2023 Mental Health Law amendments requiring bilingual (Mandarin/English) patient documentation—addressing a key pain point for foreign expats and high-net-worth Chinese clients</w:t>
      </w:r>
    </w:p>
    <w:p>
      <w:pPr>
        <w:numPr>
          <w:ilvl w:val="0"/>
          <w:numId w:val="1002"/>
        </w:numPr>
        <w:pStyle w:val="Compact"/>
      </w:pPr>
      <w:r>
        <w:rPr>
          <w:bCs/>
          <w:b/>
        </w:rPr>
        <w:t xml:space="preserve">Geographic Advantage:</w:t>
      </w:r>
      <w:r>
        <w:t xml:space="preserve"> </w:t>
      </w:r>
      <w:r>
        <w:t xml:space="preserve">Strategic location in Chaoyang District (Beijing's diplomatic/business core) capturing 76% of premium market segment</w:t>
      </w:r>
    </w:p>
    <w:p>
      <w:pPr>
        <w:numPr>
          <w:ilvl w:val="0"/>
          <w:numId w:val="1002"/>
        </w:numPr>
        <w:pStyle w:val="Compact"/>
      </w:pPr>
      <w:r>
        <w:rPr>
          <w:bCs/>
          <w:b/>
        </w:rPr>
        <w:t xml:space="preserve">Service Bundling:</w:t>
      </w:r>
      <w:r>
        <w:t xml:space="preserve"> </w:t>
      </w:r>
      <w:r>
        <w:t xml:space="preserve">Combining psychiatric care with lifestyle coaching and family therapy—unique among Beijing psychiatry practices per our sales survey data</w:t>
      </w:r>
    </w:p>
    <w:bookmarkEnd w:id="23"/>
    <w:bookmarkStart w:id="24" w:name="X62f3e184ece70254e97a4f479c5763c6ffba491"/>
    <w:p>
      <w:pPr>
        <w:pStyle w:val="Heading2"/>
      </w:pPr>
      <w:r>
        <w:t xml:space="preserve">V. Challenges &amp; Strategic Imperatives for China Beijing Market</w:t>
      </w:r>
    </w:p>
    <w:p>
      <w:pPr>
        <w:pStyle w:val="FirstParagraph"/>
      </w:pPr>
      <w:r>
        <w:t xml:space="preserve">Despite strong growth, two challenges require immediate action based on this</w:t>
      </w:r>
      <w:r>
        <w:t xml:space="preserve"> </w:t>
      </w:r>
      <w:r>
        <w:rPr>
          <w:iCs/>
          <w:i/>
        </w:rPr>
        <w:t xml:space="preserve">Sales Report</w:t>
      </w:r>
      <w:r>
        <w:t xml:space="preserve">:</w:t>
      </w:r>
    </w:p>
    <w:p>
      <w:pPr>
        <w:pStyle w:val="BodyText"/>
      </w:pPr>
      <w:r>
        <w:rPr>
          <w:bCs/>
          <w:b/>
        </w:rPr>
        <w:t xml:space="preserve">Challenge 1: Government Policy Shifts</w:t>
      </w:r>
      <w:r>
        <w:br/>
      </w:r>
      <w:r>
        <w:t xml:space="preserve">Recent Ministry of Health guidelines now mandate psychiatric care integration into primary healthcare facilities across China Beijing. While initially challenging for private practices, our analysis shows this creates opportunity: We are positioning as the preferred "psychiatric referral partner" for 12 public hospitals in Beijing's Haidian and Fengtai districts—a program projected to add 850+ new patients quarterly.</w:t>
      </w:r>
    </w:p>
    <w:p>
      <w:pPr>
        <w:pStyle w:val="BodyText"/>
      </w:pPr>
      <w:r>
        <w:rPr>
          <w:bCs/>
          <w:b/>
        </w:rPr>
        <w:t xml:space="preserve">Challenge 2: Cultural Stigma</w:t>
      </w:r>
      <w:r>
        <w:br/>
      </w:r>
      <w:r>
        <w:t xml:space="preserve">Despite rising awareness, 58% of potential Beijing patients delay seeking care due to stigma (Beijing Mental Health Survey, Q2 2023). Our solution includes partnering with popular local influencers for "Mental Wellness Month" campaigns—resulting in a 41% increase in first-time consultations from female patients aged 25-45.</w:t>
      </w:r>
    </w:p>
    <w:bookmarkEnd w:id="24"/>
    <w:bookmarkStart w:id="25" w:name="Xf19fd0d560458186468c501dceb2ae27f8d2c29"/>
    <w:p>
      <w:pPr>
        <w:pStyle w:val="Heading2"/>
      </w:pPr>
      <w:r>
        <w:t xml:space="preserve">VI. Q4 Strategic Roadmap: Growth Drivers for China Beijing</w:t>
      </w:r>
    </w:p>
    <w:p>
      <w:pPr>
        <w:pStyle w:val="FirstParagraph"/>
      </w:pPr>
      <w:r>
        <w:t xml:space="preserve">Our data-driven approach prioritizes three initiatives to capitalize on Beijing's market trajectory:</w:t>
      </w:r>
    </w:p>
    <w:p>
      <w:pPr>
        <w:numPr>
          <w:ilvl w:val="0"/>
          <w:numId w:val="1003"/>
        </w:numPr>
        <w:pStyle w:val="Compact"/>
      </w:pPr>
      <w:r>
        <w:rPr>
          <w:bCs/>
          <w:b/>
        </w:rPr>
        <w:t xml:space="preserve">Expansion into Tier-2 Cities via Beijing Hub:</w:t>
      </w:r>
      <w:r>
        <w:t xml:space="preserve"> </w:t>
      </w:r>
      <w:r>
        <w:t xml:space="preserve">Leveraging our successful China Beijing model to establish satellite clinics in Tianjin and Shijiazhuang by Q2 2024, targeting the 38% of patients currently traveling from neighboring regions for care</w:t>
      </w:r>
    </w:p>
    <w:p>
      <w:pPr>
        <w:numPr>
          <w:ilvl w:val="0"/>
          <w:numId w:val="1003"/>
        </w:numPr>
        <w:pStyle w:val="Compact"/>
      </w:pPr>
      <w:r>
        <w:rPr>
          <w:bCs/>
          <w:b/>
        </w:rPr>
        <w:t xml:space="preserve">AI-Powered Patient Journey Enhancement:</w:t>
      </w:r>
      <w:r>
        <w:t xml:space="preserve"> </w:t>
      </w:r>
      <w:r>
        <w:t xml:space="preserve">Implementing a WeChat-based AI assistant (approved under China's Medical Device Regulations) to reduce appointment no-shows by 35%—a critical factor in Beijing's high-volume practice environment</w:t>
      </w:r>
    </w:p>
    <w:bookmarkEnd w:id="25"/>
    <w:bookmarkStart w:id="26" w:name="X750d0ef2181be0e51c707918d76bfd5873717db"/>
    <w:p>
      <w:pPr>
        <w:pStyle w:val="Heading2"/>
      </w:pPr>
      <w:r>
        <w:t xml:space="preserve">VII. Conclusion: The China Beijing Psychiatrist Imperative</w:t>
      </w:r>
    </w:p>
    <w:p>
      <w:pPr>
        <w:pStyle w:val="FirstParagraph"/>
      </w:pPr>
      <w:r>
        <w:t xml:space="preserve">This</w:t>
      </w:r>
      <w:r>
        <w:t xml:space="preserve"> </w:t>
      </w:r>
      <w:r>
        <w:rPr>
          <w:iCs/>
          <w:i/>
        </w:rPr>
        <w:t xml:space="preserve">Sales Report</w:t>
      </w:r>
      <w:r>
        <w:t xml:space="preserve"> </w:t>
      </w:r>
      <w:r>
        <w:t xml:space="preserve">unequivocally demonstrates that specialized psychiatric care is no longer a luxury but an essential service within the China Beijing healthcare ecosystem. Our practice's 23% growth rate—exceeding the national average of 14% for mental health services—proves that culturally intelligent, data-driven psychiatric models deliver superior outcomes in Beijing's complex market. The demand trajectory indicates that by 2025, psychiatry will constitute over 25% of all outpatient services in China Beijing. We are positioned at the vanguard of this transformation, where each consultation represents not just a transaction but an investment in Beijing's mental wellness infrastructure. As we advance our</w:t>
      </w:r>
      <w:r>
        <w:t xml:space="preserve"> </w:t>
      </w:r>
      <w:r>
        <w:rPr>
          <w:iCs/>
          <w:i/>
        </w:rPr>
        <w:t xml:space="preserve">Psychiatrist</w:t>
      </w:r>
      <w:r>
        <w:t xml:space="preserve">-centric service delivery, the data confirms: Success here is measured not only in revenue but in transforming how Beijing approaches mental health—one patient at a time.</w:t>
      </w:r>
    </w:p>
    <w:p>
      <w:pPr>
        <w:pStyle w:val="BodyText"/>
      </w:pPr>
      <w:r>
        <w:rPr>
          <w:bCs/>
          <w:b/>
        </w:rPr>
        <w:t xml:space="preserve">Prepared by:</w:t>
      </w:r>
      <w:r>
        <w:t xml:space="preserve"> </w:t>
      </w:r>
      <w:r>
        <w:t xml:space="preserve">Global Mental Health Analytics Team</w:t>
      </w:r>
      <w:r>
        <w:br/>
      </w:r>
      <w:r>
        <w:rPr>
          <w:bCs/>
          <w:b/>
        </w:rPr>
        <w:t xml:space="preserve">Contact:</w:t>
      </w:r>
      <w:r>
        <w:t xml:space="preserve"> </w:t>
      </w:r>
      <w:r>
        <w:t xml:space="preserve">beijing.reports@mentalhealthchina.com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Beijing Mental Health Services Sales Report - Q3 2023</dc:title>
  <dc:creator/>
  <dc:language>en</dc:language>
  <cp:keywords/>
  <dcterms:created xsi:type="dcterms:W3CDTF">2026-07-23T12:17:26Z</dcterms:created>
  <dcterms:modified xsi:type="dcterms:W3CDTF">2026-07-23T12:17:26Z</dcterms:modified>
</cp:coreProperties>
</file>

<file path=docProps/custom.xml><?xml version="1.0" encoding="utf-8"?>
<Properties xmlns="http://schemas.openxmlformats.org/officeDocument/2006/custom-properties" xmlns:vt="http://schemas.openxmlformats.org/officeDocument/2006/docPropsVTypes"/>
</file>