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Cairo</w:t>
      </w:r>
    </w:p>
    <w:bookmarkStart w:id="32" w:name="Xbd5e6b189e1bedeeb4ca15f1993128304c539e0"/>
    <w:p>
      <w:pPr>
        <w:pStyle w:val="Heading1"/>
      </w:pPr>
      <w:r>
        <w:t xml:space="preserve">Comprehensive Sales Report for Psychiatric Services in Egypt Cairo</w:t>
      </w:r>
    </w:p>
    <w:p>
      <w:pPr>
        <w:pStyle w:val="FirstParagraph"/>
      </w:pPr>
      <w:r>
        <w:rPr>
          <w:bCs/>
          <w:b/>
        </w:rPr>
        <w:t xml:space="preserve">Prepared For:</w:t>
      </w:r>
      <w:r>
        <w:t xml:space="preserve"> </w:t>
      </w:r>
      <w:r>
        <w:t xml:space="preserve">Leadership Team, Cairo Mental Health Network</w:t>
      </w:r>
      <w:r>
        <w:br/>
      </w:r>
      <w:r>
        <w:rPr>
          <w:bCs/>
          <w:b/>
        </w:rPr>
        <w:t xml:space="preserve">Date:</w:t>
      </w:r>
      <w:r>
        <w:t xml:space="preserve"> </w:t>
      </w:r>
      <w:r>
        <w:t xml:space="preserve">October 26, 2023</w:t>
      </w:r>
      <w:r>
        <w:br/>
      </w:r>
      <w:r>
        <w:rPr>
          <w:bCs/>
          <w:b/>
        </w:rPr>
        <w:t xml:space="preserve">Period Covered: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presents a detailed analysis of psychiatric service delivery and market performance across Egypt Cairo during the third quarter of 2023. As the demand for mental health services continues to surge in urban centers like Cairo, this document outlines critical sales metrics, patient acquisition trends, and strategic recommendations tailored specifically to the Egyptian healthcare landscape. The primary focus remains on optimizing our</w:t>
      </w:r>
      <w:r>
        <w:t xml:space="preserve"> </w:t>
      </w:r>
      <w:r>
        <w:rPr>
          <w:bCs/>
          <w:b/>
        </w:rPr>
        <w:t xml:space="preserve">Psychiatrist</w:t>
      </w:r>
      <w:r>
        <w:t xml:space="preserve"> </w:t>
      </w:r>
      <w:r>
        <w:t xml:space="preserve">practice network's commercial performance while addressing unique cultural and infrastructural challenges within Egypt Cairo.</w:t>
      </w:r>
    </w:p>
    <w:p>
      <w:pPr>
        <w:pStyle w:val="BodyText"/>
      </w:pPr>
      <w:r>
        <w:rPr>
          <w:bCs/>
          <w:b/>
        </w:rPr>
        <w:t xml:space="preserve">Key Insight:</w:t>
      </w:r>
      <w:r>
        <w:t xml:space="preserve"> </w:t>
      </w:r>
      <w:r>
        <w:t xml:space="preserve">Psychiatric services in Egypt Cairo demonstrate a 32% year-over-year sales growth, significantly outpacing general healthcare market averages. This report confirms that strategic localization of mental health services directly correlates with increased patient retention and revenue generation in the Egyptian context.</w:t>
      </w:r>
    </w:p>
    <w:bookmarkEnd w:id="20"/>
    <w:bookmarkStart w:id="21" w:name="X4481243d7c998127c9c52acd0d95f231f7e6c9e"/>
    <w:p>
      <w:pPr>
        <w:pStyle w:val="Heading2"/>
      </w:pPr>
      <w:r>
        <w:t xml:space="preserve">Market Context: Psychiatric Needs in Egypt Cairo</w:t>
      </w:r>
    </w:p>
    <w:p>
      <w:pPr>
        <w:pStyle w:val="FirstParagraph"/>
      </w:pPr>
      <w:r>
        <w:t xml:space="preserve">The mental health landscape in Egypt Cairo presents both urgent opportunities and distinct challenges. With over 30 million residents, Cairo faces a critical shortage of specialized psychiatric care—only 0.1 psychiatrists per 10,000 people compared to the WHO-recommended 2 per 10,000. This scarcity creates immense market potential for accredited</w:t>
      </w:r>
      <w:r>
        <w:t xml:space="preserve"> </w:t>
      </w:r>
      <w:r>
        <w:rPr>
          <w:bCs/>
          <w:b/>
        </w:rPr>
        <w:t xml:space="preserve">Psychiatrist</w:t>
      </w:r>
      <w:r>
        <w:t xml:space="preserve"> </w:t>
      </w:r>
      <w:r>
        <w:t xml:space="preserve">services. Our Q3 data confirms that Cairo residents increasingly seek professional mental health support, with a 45% rise in first-time consultations since January 2023.</w:t>
      </w:r>
    </w:p>
    <w:bookmarkEnd w:id="21"/>
    <w:bookmarkStart w:id="25" w:name="X1835e5ab0486d8c4a9bf621cdcbfc2f0bc930b1"/>
    <w:p>
      <w:pPr>
        <w:pStyle w:val="Heading2"/>
      </w:pPr>
      <w:r>
        <w:t xml:space="preserve">Sales Performance Breakdown: Egypt Cairo Focus</w:t>
      </w:r>
    </w:p>
    <w:p>
      <w:pPr>
        <w:pStyle w:val="FirstParagraph"/>
      </w:pPr>
      <w:r>
        <w:t xml:space="preserve">The Sales Report reveals three key revenue streams generating growth in our Egypt Cairo operations:</w:t>
      </w:r>
    </w:p>
    <w:bookmarkStart w:id="22" w:name="Xe87a2a48b8b53bef4626599992bb0c648010461"/>
    <w:p>
      <w:pPr>
        <w:pStyle w:val="Heading3"/>
      </w:pPr>
      <w:r>
        <w:t xml:space="preserve">1. Private Consultation Packages (65% of Revenue)</w:t>
      </w:r>
    </w:p>
    <w:p>
      <w:pPr>
        <w:pStyle w:val="FirstParagraph"/>
      </w:pPr>
      <w:r>
        <w:t xml:space="preserve">Specialized psychiatric consultations for anxiety, depression, and trauma disorders show the strongest performance. In Egypt Cairo, demand for Arabic-speaking psychiatrists has driven a 28% increase in paid sessions. Our premium "Cairo Mental Wellness Package" (combining 4 individual therapy sessions + family counseling) achieved 92% client retention—proving that culturally adapted service bundles outperform standard offerings.</w:t>
      </w:r>
    </w:p>
    <w:bookmarkEnd w:id="22"/>
    <w:bookmarkStart w:id="23" w:name="Xf3b15df38e342c52583aa82857f2715ef8d8590"/>
    <w:p>
      <w:pPr>
        <w:pStyle w:val="Heading3"/>
      </w:pPr>
      <w:r>
        <w:t xml:space="preserve">2. Corporate Wellness Partnerships (25% of Revenue)</w:t>
      </w:r>
    </w:p>
    <w:p>
      <w:pPr>
        <w:pStyle w:val="FirstParagraph"/>
      </w:pPr>
      <w:r>
        <w:t xml:space="preserve">Awarded three major corporate contracts with Egyptian Fortune 500 companies in Q3, including Orascom Construction and EFG Hermes. These partnerships, designed specifically for Egypt's workplace culture, now contribute 25% of total sales revenue. The "Cairo Corporate Mental Health Initiative" includes bi-monthly psychiatrist-led workshops addressing stress from urban living conditions—a critical pain point for Egyptian professionals.</w:t>
      </w:r>
    </w:p>
    <w:bookmarkEnd w:id="23"/>
    <w:bookmarkStart w:id="24" w:name="telepsychiatry-services-10-of-revenue"/>
    <w:p>
      <w:pPr>
        <w:pStyle w:val="Heading3"/>
      </w:pPr>
      <w:r>
        <w:t xml:space="preserve">3. Telepsychiatry Services (10% of Revenue)</w:t>
      </w:r>
    </w:p>
    <w:p>
      <w:pPr>
        <w:pStyle w:val="FirstParagraph"/>
      </w:pPr>
      <w:r>
        <w:t xml:space="preserve">Despite connectivity challenges in some Cairo neighborhoods, our telepsychiatry platform saw 55% user growth. This channel proved vital during Ramadan and summer heatwaves when in-person visits declined by 22%. The success demonstrates that digital psychiatry solutions are increasingly accepted across Egypt's urban demographic.</w:t>
      </w:r>
    </w:p>
    <w:bookmarkEnd w:id="24"/>
    <w:bookmarkEnd w:id="25"/>
    <w:bookmarkStart w:id="26" w:name="market-challenges-in-egypt-cairo"/>
    <w:p>
      <w:pPr>
        <w:pStyle w:val="Heading2"/>
      </w:pPr>
      <w:r>
        <w:t xml:space="preserve">Market Challenges in Egypt Cairo</w:t>
      </w:r>
    </w:p>
    <w:p>
      <w:pPr>
        <w:pStyle w:val="FirstParagraph"/>
      </w:pPr>
      <w:r>
        <w:t xml:space="preserve">This Sales Report identifies three persistent barriers to growth:</w:t>
      </w:r>
    </w:p>
    <w:p>
      <w:pPr>
        <w:numPr>
          <w:ilvl w:val="0"/>
          <w:numId w:val="1001"/>
        </w:numPr>
        <w:pStyle w:val="Compact"/>
      </w:pPr>
      <w:r>
        <w:rPr>
          <w:bCs/>
          <w:b/>
        </w:rPr>
        <w:t xml:space="preserve">Cultural Stigma:</w:t>
      </w:r>
      <w:r>
        <w:t xml:space="preserve"> </w:t>
      </w:r>
      <w:r>
        <w:t xml:space="preserve">68% of new patients in Egypt Cairo initially express hesitation about psychiatric care. Our sales team reports that addressing stigma through community health ambassadors (not just clinicians) increased conversion rates by 37%.</w:t>
      </w:r>
    </w:p>
    <w:p>
      <w:pPr>
        <w:numPr>
          <w:ilvl w:val="0"/>
          <w:numId w:val="1001"/>
        </w:numPr>
        <w:pStyle w:val="Compact"/>
      </w:pPr>
      <w:r>
        <w:rPr>
          <w:bCs/>
          <w:b/>
        </w:rPr>
        <w:t xml:space="preserve">Insurance Coverage Gaps:</w:t>
      </w:r>
      <w:r>
        <w:t xml:space="preserve"> </w:t>
      </w:r>
      <w:r>
        <w:t xml:space="preserve">Only 12% of Cairo residents have mental health coverage. Our Sales Report confirms that patients paying out-of-pocket for psychiatric services show higher retention when offered flexible payment plans—implemented in 76% of Egypt Cairo locations.</w:t>
      </w:r>
    </w:p>
    <w:p>
      <w:pPr>
        <w:numPr>
          <w:ilvl w:val="0"/>
          <w:numId w:val="1001"/>
        </w:numPr>
        <w:pStyle w:val="Compact"/>
      </w:pPr>
      <w:r>
        <w:rPr>
          <w:bCs/>
          <w:b/>
        </w:rPr>
        <w:t xml:space="preserve">Urban Accessibility:</w:t>
      </w:r>
      <w:r>
        <w:t xml:space="preserve"> </w:t>
      </w:r>
      <w:r>
        <w:t xml:space="preserve">Traffic congestion and public transport limitations cause 32% of missed appointments in central Cairo. We've piloted a "Cairo Psychiatrist Mobile Unit" (van-based consultations) at five strategic locations, reducing no-shows by 28%.</w:t>
      </w:r>
    </w:p>
    <w:bookmarkEnd w:id="26"/>
    <w:bookmarkStart w:id="30" w:name="Xe350e00bba0bd92b1c35085a55758509c495f07"/>
    <w:p>
      <w:pPr>
        <w:pStyle w:val="Heading2"/>
      </w:pPr>
      <w:r>
        <w:t xml:space="preserve">Strategic Recommendations for Egypt Cairo Expansion</w:t>
      </w:r>
    </w:p>
    <w:p>
      <w:pPr>
        <w:pStyle w:val="FirstParagraph"/>
      </w:pPr>
      <w:r>
        <w:t xml:space="preserve">To capitalize on this momentum, our Sales Report proposes three immediate actions:</w:t>
      </w:r>
    </w:p>
    <w:bookmarkStart w:id="27" w:name="culturally-tailored-service-lines"/>
    <w:p>
      <w:pPr>
        <w:pStyle w:val="Heading3"/>
      </w:pPr>
      <w:r>
        <w:t xml:space="preserve">1. Culturally Tailored Service Lines</w:t>
      </w:r>
    </w:p>
    <w:p>
      <w:pPr>
        <w:pStyle w:val="FirstParagraph"/>
      </w:pPr>
      <w:r>
        <w:t xml:space="preserve">Develop specialized psychiatric packages addressing Egypt-specific stressors: "Cairo Urban Living Syndrome" (for traffic/overcrowding-related anxiety) and "Family Dynamics in Egyptian Society" workshops. Pilot this in six Cairo districts by Q1 2024, targeting a 20% revenue uplift from these niche offerings.</w:t>
      </w:r>
    </w:p>
    <w:bookmarkEnd w:id="27"/>
    <w:bookmarkStart w:id="28" w:name="X7335e66711bb33d63abc314345af20ca8d348f4"/>
    <w:p>
      <w:pPr>
        <w:pStyle w:val="Heading3"/>
      </w:pPr>
      <w:r>
        <w:t xml:space="preserve">2. Strategic Partnerships with Egyptian Institutions</w:t>
      </w:r>
    </w:p>
    <w:p>
      <w:pPr>
        <w:pStyle w:val="FirstParagraph"/>
      </w:pPr>
      <w:r>
        <w:t xml:space="preserve">Forge agreements with key Egyptian entities:</w:t>
      </w:r>
      <w:r>
        <w:t xml:space="preserve"> </w:t>
      </w:r>
      <w:r>
        <w:t xml:space="preserve">• Ministry of Health for subsidized psychiatric clinics in underserved Cairo neighborhoods</w:t>
      </w:r>
      <w:r>
        <w:t xml:space="preserve"> </w:t>
      </w:r>
      <w:r>
        <w:t xml:space="preserve">• Al-Azhar University for religiously sensitive mental health training programs</w:t>
      </w:r>
      <w:r>
        <w:t xml:space="preserve"> </w:t>
      </w:r>
      <w:r>
        <w:t xml:space="preserve">• Local NGOs like Nada Foundation to address stigma through community education.</w:t>
      </w:r>
      <w:r>
        <w:t xml:space="preserve"> </w:t>
      </w:r>
      <w:r>
        <w:t xml:space="preserve">This Sales Report shows such partnerships can expand our patient base by 40% within 18 months.</w:t>
      </w:r>
    </w:p>
    <w:bookmarkEnd w:id="28"/>
    <w:bookmarkStart w:id="29" w:name="digital-infrastructure-investment"/>
    <w:p>
      <w:pPr>
        <w:pStyle w:val="Heading3"/>
      </w:pPr>
      <w:r>
        <w:t xml:space="preserve">3. Digital Infrastructure Investment</w:t>
      </w:r>
    </w:p>
    <w:p>
      <w:pPr>
        <w:pStyle w:val="FirstParagraph"/>
      </w:pPr>
      <w:r>
        <w:t xml:space="preserve">Allocate $150,000 to enhance telepsychiatry for Egypt Cairo:</w:t>
      </w:r>
      <w:r>
        <w:t xml:space="preserve"> </w:t>
      </w:r>
      <w:r>
        <w:t xml:space="preserve">• Launch Arabic-language app with offline functionality for low-connectivity areas</w:t>
      </w:r>
      <w:r>
        <w:t xml:space="preserve"> </w:t>
      </w:r>
      <w:r>
        <w:t xml:space="preserve">• Implement AI scheduling to reduce appointment no-shows (currently 27% in Cairo)</w:t>
      </w:r>
      <w:r>
        <w:t xml:space="preserve"> </w:t>
      </w:r>
      <w:r>
        <w:t xml:space="preserve">• Integrate with Egyptian national health ID system for seamless insurance claims.</w:t>
      </w:r>
      <w:r>
        <w:t xml:space="preserve"> </w:t>
      </w:r>
      <w:r>
        <w:t xml:space="preserve">These upgrades are projected to increase telepsychiatry revenue by 65% by Q3 2024.</w:t>
      </w:r>
    </w:p>
    <w:bookmarkEnd w:id="29"/>
    <w:bookmarkEnd w:id="30"/>
    <w:bookmarkStart w:id="31" w:name="Xe9f3a068fd60d591b1f85d8e2289b5187de6a25"/>
    <w:p>
      <w:pPr>
        <w:pStyle w:val="Heading2"/>
      </w:pPr>
      <w:r>
        <w:t xml:space="preserve">Conclusion: The Future of Psychiatry in Egypt Cairo</w:t>
      </w:r>
    </w:p>
    <w:p>
      <w:pPr>
        <w:pStyle w:val="FirstParagraph"/>
      </w:pPr>
      <w:r>
        <w:t xml:space="preserve">This comprehensive Sales Report affirms that psychiatric services in Egypt Cairo represent a high-growth market with profound social impact. The data clearly shows that when our</w:t>
      </w:r>
      <w:r>
        <w:t xml:space="preserve"> </w:t>
      </w:r>
      <w:r>
        <w:rPr>
          <w:bCs/>
          <w:b/>
        </w:rPr>
        <w:t xml:space="preserve">Psychiatrist</w:t>
      </w:r>
      <w:r>
        <w:t xml:space="preserve"> </w:t>
      </w:r>
      <w:r>
        <w:t xml:space="preserve">practice prioritizes cultural intelligence alongside clinical excellence, we achieve both commercial success and community trust. With Cairo's mental health needs expanding exponentially—particularly among young urban professionals—we must accelerate localized service innovation.</w:t>
      </w:r>
    </w:p>
    <w:p>
      <w:pPr>
        <w:pStyle w:val="BodyText"/>
      </w:pPr>
      <w:r>
        <w:t xml:space="preserve">The Sales Report concludes that Egypt Cairo is not merely a geographic market but a strategic priority for national healthcare advancement. By embedding our psychiatric services within the fabric of Egyptian society through culturally resonant strategies, we can transform from a clinical provider into an indispensable mental health partner across Cairo. Our next quarterly target: Achieve 50% revenue growth in Egypt Cairo through the implementation of these data-driven recommendations.</w:t>
      </w:r>
    </w:p>
    <w:p>
      <w:pPr>
        <w:pStyle w:val="BodyText"/>
      </w:pPr>
      <w:r>
        <w:rPr>
          <w:bCs/>
          <w:b/>
        </w:rPr>
        <w:t xml:space="preserve">Final Note:</w:t>
      </w:r>
      <w:r>
        <w:t xml:space="preserve"> </w:t>
      </w:r>
      <w:r>
        <w:t xml:space="preserve">This Sales Report serves as both a performance audit and strategic blueprint. The success of psychiatric services in Egypt Cairo depends not on replicating global models, but on innovating within the local context—proving that every tailored interaction with a patient in Cairo strengthens our practice's commercial foundation.</w:t>
      </w:r>
    </w:p>
    <w:p>
      <w:pPr>
        <w:pStyle w:val="BodyText"/>
      </w:pPr>
      <w:r>
        <w:rPr>
          <w:bCs/>
          <w:b/>
        </w:rPr>
        <w:t xml:space="preserve">Prepared By:</w:t>
      </w:r>
      <w:r>
        <w:t xml:space="preserve"> </w:t>
      </w:r>
      <w:r>
        <w:t xml:space="preserve">International Healthcare Sales Analytics Team</w:t>
      </w:r>
      <w:r>
        <w:br/>
      </w:r>
      <w:r>
        <w:rPr>
          <w:bCs/>
          <w:b/>
        </w:rPr>
        <w:t xml:space="preserve">Contact:</w:t>
      </w:r>
      <w:r>
        <w:t xml:space="preserve"> </w:t>
      </w:r>
      <w:r>
        <w:t xml:space="preserve">sales.cairo@mentalhealthnetwork.eg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Egypt Cairo</dc:title>
  <dc:creator/>
  <dc:language>en</dc:language>
  <cp:keywords/>
  <dcterms:created xsi:type="dcterms:W3CDTF">2026-07-21T05:50:57Z</dcterms:created>
  <dcterms:modified xsi:type="dcterms:W3CDTF">2026-07-21T05:50:57Z</dcterms:modified>
</cp:coreProperties>
</file>

<file path=docProps/custom.xml><?xml version="1.0" encoding="utf-8"?>
<Properties xmlns="http://schemas.openxmlformats.org/officeDocument/2006/custom-properties" xmlns:vt="http://schemas.openxmlformats.org/officeDocument/2006/docPropsVTypes"/>
</file>