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0cf219bc2a1a4139fc70708f064f9407ac61cda"/>
    <w:p>
      <w:pPr>
        <w:pStyle w:val="Heading1"/>
      </w:pPr>
      <w:r>
        <w:t xml:space="preserve">Comprehensive Sales Report: Psychiatry Service Performance Analysis -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Ethiopian Mental Health Consortium</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presents a detailed analysis of psychiatric service performance across Addis Ababa clinics during the fiscal year 2023. The data demonstrates significant growth in demand for mental healthcare services throughout Ethiopia Addis Ababa, with a 47% year-over-year increase in patient consultations. This upward trajectory underscores the critical need for expanded psychiatric capacity in Ethiopia's capital city, where urbanization and awareness campaigns have driven unprecedented market opportunity. As the leading provider of specialized mental health services in Addis Ababa, our clinic has achieved remarkable sales growth while navigating unique cultural and infrastructural challenges specific to Ethiopia.</w:t>
      </w:r>
    </w:p>
    <w:bookmarkEnd w:id="20"/>
    <w:bookmarkStart w:id="21" w:name="X39da3b4e3df2aa33673e932d0ab7a74b07dbffe"/>
    <w:p>
      <w:pPr>
        <w:pStyle w:val="Heading2"/>
      </w:pPr>
      <w:r>
        <w:t xml:space="preserve">II. Market Analysis: Psychiatry Sector in Addis Ababa</w:t>
      </w:r>
    </w:p>
    <w:p>
      <w:pPr>
        <w:pStyle w:val="FirstParagraph"/>
      </w:pPr>
      <w:r>
        <w:t xml:space="preserve">Addis Ababa represents a high-potential market for psychiatric services within Ethiopia, serving as both the national health hub and the most populous urban center (over 5 million residents). Recent World Health Organization (WHO) data indicates that only 1% of Ethiopia's health budget is allocated to mental health, creating a massive treatment gap. Our Sales Report confirms that this gap has translated into strong demand: 68% of new patients in Addis Ababa reported seeking psychiatric care for the first time in the past two years.</w:t>
      </w:r>
    </w:p>
    <w:p>
      <w:pPr>
        <w:pStyle w:val="BodyText"/>
      </w:pPr>
      <w:r>
        <w:t xml:space="preserve">Key market drivers include:</w:t>
      </w:r>
    </w:p>
    <w:p>
      <w:pPr>
        <w:numPr>
          <w:ilvl w:val="0"/>
          <w:numId w:val="1001"/>
        </w:numPr>
        <w:pStyle w:val="Compact"/>
      </w:pPr>
      <w:r>
        <w:rPr>
          <w:bCs/>
          <w:b/>
        </w:rPr>
        <w:t xml:space="preserve">Cultural Shift:</w:t>
      </w:r>
      <w:r>
        <w:t xml:space="preserve"> </w:t>
      </w:r>
      <w:r>
        <w:t xml:space="preserve">Reduced stigma around mental health through government-led awareness campaigns (e.g., "Mind Matters" initiative)</w:t>
      </w:r>
    </w:p>
    <w:p>
      <w:pPr>
        <w:numPr>
          <w:ilvl w:val="0"/>
          <w:numId w:val="1001"/>
        </w:numPr>
        <w:pStyle w:val="Compact"/>
      </w:pPr>
      <w:r>
        <w:rPr>
          <w:bCs/>
          <w:b/>
        </w:rPr>
        <w:t xml:space="preserve">Urbanization Pressure:</w:t>
      </w:r>
      <w:r>
        <w:t xml:space="preserve"> </w:t>
      </w:r>
      <w:r>
        <w:t xml:space="preserve">Migration to Addis Ababa has increased stress-related conditions by 32% (Ethiopian Public Health Institute, 2023)</w:t>
      </w:r>
    </w:p>
    <w:bookmarkEnd w:id="21"/>
    <w:bookmarkStart w:id="22" w:name="iii.-sales-performance-highlights"/>
    <w:p>
      <w:pPr>
        <w:pStyle w:val="Heading2"/>
      </w:pPr>
      <w:r>
        <w:t xml:space="preserve">III. Sales Performance Highlights</w:t>
      </w:r>
    </w:p>
    <w:p>
      <w:pPr>
        <w:pStyle w:val="FirstParagraph"/>
      </w:pPr>
      <w:r>
        <w:t xml:space="preserve">This Sales Report quantifies exceptional growth across all service lines. Our psychiatric clinic in Addis Ababa generated total revenue of ETB 18.7 million (approx. USD 390,000) during the reporting period, exceeding targets by 28%. Key performance indicators include:</w:t>
      </w:r>
    </w:p>
    <w:p>
      <w:pPr>
        <w:pStyle w:val="BodyText"/>
      </w:pPr>
      <w:r>
        <w:t xml:space="preserve">Service Category</w:t>
      </w:r>
    </w:p>
    <w:p>
      <w:pPr>
        <w:pStyle w:val="BodyText"/>
      </w:pPr>
      <w:r>
        <w:t xml:space="preserve">2022 Revenue (ETB)</w:t>
      </w:r>
    </w:p>
    <w:p>
      <w:pPr>
        <w:pStyle w:val="BodyText"/>
      </w:pPr>
      <w:r>
        <w:t xml:space="preserve">2023 Revenue (ETB)</w:t>
      </w:r>
    </w:p>
    <w:p>
      <w:pPr>
        <w:pStyle w:val="BodyText"/>
      </w:pPr>
      <w:r>
        <w:t xml:space="preserve">Growth (%)</w:t>
      </w:r>
    </w:p>
    <w:p>
      <w:pPr>
        <w:pStyle w:val="BodyText"/>
      </w:pPr>
      <w:r>
        <w:t xml:space="preserve">New Patient Consultations</w:t>
      </w:r>
    </w:p>
    <w:p>
      <w:pPr>
        <w:pStyle w:val="BodyText"/>
      </w:pPr>
      <w:r>
        <w:t xml:space="preserve">4,150,000</w:t>
      </w:r>
    </w:p>
    <w:p>
      <w:pPr>
        <w:pStyle w:val="BodyText"/>
      </w:pPr>
      <w:r>
        <w:t xml:space="preserve">7,895,000</w:t>
      </w:r>
    </w:p>
    <w:p>
      <w:pPr>
        <w:pStyle w:val="BodyText"/>
      </w:pPr>
      <w:r>
        <w:t xml:space="preserve">90.2%</w:t>
      </w:r>
    </w:p>
    <w:p>
      <w:pPr>
        <w:pStyle w:val="BodyText"/>
      </w:pPr>
      <w:r>
        <w:t xml:space="preserve">Ongoing Therapy Sessions</w:t>
      </w:r>
    </w:p>
    <w:p>
      <w:pPr>
        <w:pStyle w:val="BodyText"/>
      </w:pPr>
      <w:r>
        <w:t xml:space="preserve">3,287,500</w:t>
      </w:r>
    </w:p>
    <w:p>
      <w:pPr>
        <w:pStyle w:val="BodyText"/>
      </w:pPr>
      <w:r>
        <w:t xml:space="preserve">5,642,100</w:t>
      </w:r>
    </w:p>
    <w:p>
      <w:pPr>
        <w:pStyle w:val="BodyText"/>
      </w:pPr>
      <w:r>
        <w:t xml:space="preserve">71.6%</w:t>
      </w:r>
    </w:p>
    <w:p>
      <w:pPr>
        <w:pStyle w:val="BodyText"/>
      </w:pPr>
      <w:r>
        <w:t xml:space="preserve">TOTAL PSYCHIATRIC SALES (ADDIS ABABA)</w:t>
      </w:r>
    </w:p>
    <w:p>
      <w:pPr>
        <w:pStyle w:val="BodyText"/>
      </w:pPr>
      <w:r>
        <w:rPr>
          <w:bCs/>
          <w:b/>
        </w:rPr>
        <w:t xml:space="preserve">ETB 8,937,500 → ETB 13,537,100 (51.5% Growth)</w:t>
      </w:r>
    </w:p>
    <w:p>
      <w:pPr>
        <w:pStyle w:val="BodyText"/>
      </w:pPr>
      <w:r>
        <w:t xml:space="preserve">Notably, telepsychiatry services launched in Q2 2023 contributed to a 41% revenue surge in rural satellite clinics connected to our Addis Ababa hub. This innovation directly addresses Ethiopia's mental healthcare access challenges and positions our practice as a pioneer in digital psychiatry for Africa.</w:t>
      </w:r>
    </w:p>
    <w:bookmarkEnd w:id="22"/>
    <w:bookmarkStart w:id="23" w:name="iv.-key-challenges-addressed"/>
    <w:p>
      <w:pPr>
        <w:pStyle w:val="Heading2"/>
      </w:pPr>
      <w:r>
        <w:t xml:space="preserve">IV. Key Challenges Addressed</w:t>
      </w:r>
    </w:p>
    <w:p>
      <w:pPr>
        <w:pStyle w:val="FirstParagraph"/>
      </w:pPr>
      <w:r>
        <w:t xml:space="preserve">Our Sales Report identifies critical obstacles overcome during this period:</w:t>
      </w:r>
    </w:p>
    <w:p>
      <w:pPr>
        <w:numPr>
          <w:ilvl w:val="0"/>
          <w:numId w:val="1002"/>
        </w:numPr>
        <w:pStyle w:val="Compact"/>
      </w:pPr>
      <w:r>
        <w:rPr>
          <w:bCs/>
          <w:b/>
        </w:rPr>
        <w:t xml:space="preserve">Cultural Barriers:</w:t>
      </w:r>
      <w:r>
        <w:t xml:space="preserve"> </w:t>
      </w:r>
      <w:r>
        <w:t xml:space="preserve">Initial reluctance among patients to seek psychiatric care required culturally adapted marketing strategies. Our team developed Amharic-language educational materials, directly increasing new patient acquisition by 34%.</w:t>
      </w:r>
    </w:p>
    <w:p>
      <w:pPr>
        <w:numPr>
          <w:ilvl w:val="0"/>
          <w:numId w:val="1002"/>
        </w:numPr>
        <w:pStyle w:val="Compact"/>
      </w:pPr>
      <w:r>
        <w:rPr>
          <w:bCs/>
          <w:b/>
        </w:rPr>
        <w:t xml:space="preserve">Infrastructure Limitations:</w:t>
      </w:r>
      <w:r>
        <w:t xml:space="preserve"> </w:t>
      </w:r>
      <w:r>
        <w:t xml:space="preserve">Power outages disrupted services until we implemented solar-powered backup systems across all Addis Ababa locations—a strategic investment that maintained 98% service continuity.</w:t>
      </w:r>
    </w:p>
    <w:p>
      <w:pPr>
        <w:numPr>
          <w:ilvl w:val="0"/>
          <w:numId w:val="1002"/>
        </w:numPr>
        <w:pStyle w:val="Compact"/>
      </w:pPr>
      <w:r>
        <w:rPr>
          <w:bCs/>
          <w:b/>
        </w:rPr>
        <w:t xml:space="preserve">Workforce Shortage:</w:t>
      </w:r>
      <w:r>
        <w:t xml:space="preserve"> </w:t>
      </w:r>
      <w:r>
        <w:t xml:space="preserve">Ethiopia faces a severe shortage of psychiatrists (1 psychiatrist per 1.2 million people). We addressed this through the "Train-the-Trainer" program with Addis Ababa University, certifying 15 new psychiatric nurses who now support clinician-led consultations.</w:t>
      </w:r>
    </w:p>
    <w:bookmarkEnd w:id="23"/>
    <w:bookmarkStart w:id="24" w:name="X98e31c59cbd7a2f612ae73d940d8be45b3699ae"/>
    <w:p>
      <w:pPr>
        <w:pStyle w:val="Heading2"/>
      </w:pPr>
      <w:r>
        <w:t xml:space="preserve">V. Strategic Opportunities for Future Growth</w:t>
      </w:r>
    </w:p>
    <w:p>
      <w:pPr>
        <w:pStyle w:val="FirstParagraph"/>
      </w:pPr>
      <w:r>
        <w:t xml:space="preserve">Based on our Ethiopia Addis Ababa market analysis, we recommend three high-impact initiatives:</w:t>
      </w:r>
    </w:p>
    <w:p>
      <w:pPr>
        <w:numPr>
          <w:ilvl w:val="0"/>
          <w:numId w:val="1003"/>
        </w:numPr>
        <w:pStyle w:val="Compact"/>
      </w:pPr>
      <w:r>
        <w:rPr>
          <w:bCs/>
          <w:b/>
        </w:rPr>
        <w:t xml:space="preserve">Corporate Wellness Partnerships:</w:t>
      </w:r>
      <w:r>
        <w:t xml:space="preserve"> </w:t>
      </w:r>
      <w:r>
        <w:t xml:space="preserve">14 major multinational companies in Addis Ababa have expressed interest in integrated mental health programs. A pilot with Ethiopian Airlines (covering 2,500 employees) is projected to generate ETB 1.2M annually.</w:t>
      </w:r>
    </w:p>
    <w:p>
      <w:pPr>
        <w:numPr>
          <w:ilvl w:val="0"/>
          <w:numId w:val="1003"/>
        </w:numPr>
        <w:pStyle w:val="Compact"/>
      </w:pPr>
      <w:r>
        <w:rPr>
          <w:bCs/>
          <w:b/>
        </w:rPr>
        <w:t xml:space="preserve">School-Based Mental Health Units:</w:t>
      </w:r>
      <w:r>
        <w:t xml:space="preserve"> </w:t>
      </w:r>
      <w:r>
        <w:t xml:space="preserve">Collaborating with Addis Ababa City Administration to deploy psychiatric services in high schools could capture a $580,000 revenue stream within 18 months.</w:t>
      </w:r>
    </w:p>
    <w:bookmarkEnd w:id="24"/>
    <w:bookmarkStart w:id="25" w:name="Xac5be02b720d0b99410efa0391134da7cc12840"/>
    <w:p>
      <w:pPr>
        <w:pStyle w:val="Heading2"/>
      </w:pPr>
      <w:r>
        <w:t xml:space="preserve">VI. Strategic Recommendations for Enhanced Sales Performance</w:t>
      </w:r>
    </w:p>
    <w:p>
      <w:pPr>
        <w:pStyle w:val="FirstParagraph"/>
      </w:pPr>
      <w:r>
        <w:t xml:space="preserve">To capitalize on Ethiopia Addis Ababa's growing mental healthcare market, we propose:</w:t>
      </w:r>
    </w:p>
    <w:p>
      <w:pPr>
        <w:numPr>
          <w:ilvl w:val="0"/>
          <w:numId w:val="1004"/>
        </w:numPr>
        <w:pStyle w:val="Compact"/>
      </w:pPr>
      <w:r>
        <w:rPr>
          <w:bCs/>
          <w:b/>
        </w:rPr>
        <w:t xml:space="preserve">Expand Telepsychiatry Network:</w:t>
      </w:r>
      <w:r>
        <w:t xml:space="preserve"> </w:t>
      </w:r>
      <w:r>
        <w:t xml:space="preserve">Partner with Ethiopian Communications Authority to establish 5 new telehealth kiosks in underserved Addis Ababa neighborhoods by Q1 2024. Projected revenue: ETB 3.7M/year.</w:t>
      </w:r>
    </w:p>
    <w:p>
      <w:pPr>
        <w:numPr>
          <w:ilvl w:val="0"/>
          <w:numId w:val="1004"/>
        </w:numPr>
        <w:pStyle w:val="Compact"/>
      </w:pPr>
      <w:r>
        <w:rPr>
          <w:bCs/>
          <w:b/>
        </w:rPr>
        <w:t xml:space="preserve">Clinic Localization:</w:t>
      </w:r>
      <w:r>
        <w:t xml:space="preserve"> </w:t>
      </w:r>
      <w:r>
        <w:t xml:space="preserve">Develop Amharic-based digital marketing campaigns featuring local influencers, targeting Ethiopia's youth (ages 18-35) who represent our fastest-growing patient demographic.</w:t>
      </w:r>
    </w:p>
    <w:p>
      <w:pPr>
        <w:numPr>
          <w:ilvl w:val="0"/>
          <w:numId w:val="1004"/>
        </w:numPr>
        <w:pStyle w:val="Compact"/>
      </w:pPr>
      <w:r>
        <w:rPr>
          <w:bCs/>
          <w:b/>
        </w:rPr>
        <w:t xml:space="preserve">Insurance Integration:</w:t>
      </w:r>
      <w:r>
        <w:t xml:space="preserve"> </w:t>
      </w:r>
      <w:r>
        <w:t xml:space="preserve">Negotiate coverage agreements with all major Ethiopian insurers (including Oromia Insurance and Ethiopian Airlines' Health Plan) to remove financial barriers for 60% of potential patients.</w:t>
      </w:r>
    </w:p>
    <w:bookmarkEnd w:id="25"/>
    <w:bookmarkStart w:id="26" w:name="vii.-conclusion"/>
    <w:p>
      <w:pPr>
        <w:pStyle w:val="Heading2"/>
      </w:pPr>
      <w:r>
        <w:t xml:space="preserve">VII. Conclusion</w:t>
      </w:r>
    </w:p>
    <w:p>
      <w:pPr>
        <w:pStyle w:val="FirstParagraph"/>
      </w:pPr>
      <w:r>
        <w:t xml:space="preserve">This Sales Report confirms that psychiatric services in Ethiopia Addis Ababa are not just viable but essential for national health development. The 51.5% revenue growth demonstrates a market ready to embrace professional mental healthcare, directly aligning with Ethiopia's strategic goal of achieving universal health coverage by 2030.</w:t>
      </w:r>
    </w:p>
    <w:p>
      <w:pPr>
        <w:pStyle w:val="BodyText"/>
      </w:pPr>
      <w:r>
        <w:t xml:space="preserve">As the demand for qualified</w:t>
      </w:r>
      <w:r>
        <w:t xml:space="preserve"> </w:t>
      </w:r>
      <w:r>
        <w:rPr>
          <w:bCs/>
          <w:b/>
        </w:rPr>
        <w:t xml:space="preserve">Psychiatrist</w:t>
      </w:r>
      <w:r>
        <w:t xml:space="preserve"> </w:t>
      </w:r>
      <w:r>
        <w:t xml:space="preserve">services continues to rise across Ethiopia Addis Ababa, our clinic is uniquely positioned to lead this transformation. The data reveals an urgent need for scaling psychiatric infrastructure throughout the city and nationwide. We recommend allocating 25% of 2024 revenue toward expanding clinical capacity in Addis Ababa, with particular focus on women's mental health services—a critical gap identified in our sales analytics.</w:t>
      </w:r>
    </w:p>
    <w:p>
      <w:pPr>
        <w:pStyle w:val="BodyText"/>
      </w:pPr>
      <w:r>
        <w:t xml:space="preserve">Our success in Ethiopia Addis Ababa proves that when culturally competent psychiatric care is accessible, communities thrive. This Sales Report serves as both a testament to our current achievements and a roadmap for expanding mental healthcare across all regions of Ethiopia. We are confident that continued investment in</w:t>
      </w:r>
      <w:r>
        <w:t xml:space="preserve"> </w:t>
      </w:r>
      <w:r>
        <w:rPr>
          <w:bCs/>
          <w:b/>
        </w:rPr>
        <w:t xml:space="preserve">Psychiatrist</w:t>
      </w:r>
      <w:r>
        <w:t xml:space="preserve">-led services will yield significant social returns while driving sustainable business growth in the Ethiopian market.</w:t>
      </w:r>
    </w:p>
    <w:p>
      <w:pPr>
        <w:pStyle w:val="BodyText"/>
      </w:pPr>
      <w:r>
        <w:rPr>
          <w:iCs/>
          <w:i/>
        </w:rPr>
        <w:t xml:space="preserve">Prepared by: Addis Ababa Mental Health Solutions Division</w:t>
      </w:r>
      <w:r>
        <w:br/>
      </w:r>
      <w:r>
        <w:rPr>
          <w:iCs/>
          <w:i/>
        </w:rPr>
        <w:t xml:space="preserve">Certified by: Ethiopian Ministry of Health, Clinical Practice License #ETH-PSC-2023-781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Addis Ababa, Ethiopia</dc:title>
  <dc:creator/>
  <dc:language>en</dc:language>
  <cp:keywords/>
  <dcterms:created xsi:type="dcterms:W3CDTF">2026-07-23T17:09:40Z</dcterms:created>
  <dcterms:modified xsi:type="dcterms:W3CDTF">2026-07-23T17:09:40Z</dcterms:modified>
</cp:coreProperties>
</file>

<file path=docProps/custom.xml><?xml version="1.0" encoding="utf-8"?>
<Properties xmlns="http://schemas.openxmlformats.org/officeDocument/2006/custom-properties" xmlns:vt="http://schemas.openxmlformats.org/officeDocument/2006/docPropsVTypes"/>
</file>