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Germany</w:t>
      </w:r>
      <w:r>
        <w:t xml:space="preserve"> </w:t>
      </w:r>
      <w:r>
        <w:t xml:space="preserve">Berlin</w:t>
      </w:r>
    </w:p>
    <w:bookmarkStart w:id="26" w:name="X754bb87932f2ef2b69b19ce16f41a200580e001"/>
    <w:p>
      <w:pPr>
        <w:pStyle w:val="Heading1"/>
      </w:pPr>
      <w:r>
        <w:t xml:space="preserve">Comprehensive Sales Report: Psychiatrist Services in Germany Berlin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Healthcare Management Team |</w:t>
      </w:r>
      <w:r>
        <w:t xml:space="preserve"> </w:t>
      </w:r>
      <w:r>
        <w:rPr>
          <w:bCs/>
          <w:b/>
        </w:rPr>
        <w:t xml:space="preserve">Region:</w:t>
      </w:r>
      <w:r>
        <w:t xml:space="preserve"> </w:t>
      </w:r>
      <w:r>
        <w:t xml:space="preserve">Germany Berlin</w:t>
      </w:r>
    </w:p>
    <w:p>
      <w:pPr>
        <w:pStyle w:val="BodyText"/>
      </w:pPr>
      <w:r>
        <w:t xml:space="preserve">This Sales Report details the performance metrics, market insights, and strategic outlook for psychiatrist services within Berlin, Germany's largest metropolitan region. As one of Europe's most dynamic urban centers with over 3.7 million residents, Berlin presents unique opportunities and challenges in mental healthcare delivery. The report emphasizes how our psychiatrist practice has navigated these complexities to achieve sustainable growth while meeting stringent German healthcare standards.</w:t>
      </w:r>
    </w:p>
    <w:bookmarkStart w:id="20" w:name="Xfaf5ffa3e3664acffc5cf8bd07794d90ad79fed"/>
    <w:p>
      <w:pPr>
        <w:pStyle w:val="Heading2"/>
      </w:pPr>
      <w:r>
        <w:t xml:space="preserve">Market Context: Psychiatry Demand in Germany Berlin</w:t>
      </w:r>
    </w:p>
    <w:p>
      <w:pPr>
        <w:pStyle w:val="FirstParagraph"/>
      </w:pPr>
      <w:r>
        <w:t xml:space="preserve">Berlin's mental health landscape has undergone significant transformation in recent years, driven by rising awareness and systemic reforms under Germany's Mental Health Act (PsychKG). With approximately 30% of Berlin residents experiencing mental health challenges annually, demand for specialized psychiatric care has surged by 24% since 2020. This growth is particularly pronounced in urban areas where socioeconomic pressures intensify mental health burdens. As a leading psychiatrist practice in Berlin, we've positioned ourselves at the forefront of this critical healthcare need.</w:t>
      </w:r>
    </w:p>
    <w:p>
      <w:pPr>
        <w:pStyle w:val="BodyText"/>
      </w:pPr>
      <w:r>
        <w:t xml:space="preserve">Germany's stringent healthcare regulations mandate that all psychiatric services comply with Kassenärztliche Vereinigung (KV) standards and statutory health insurance (SHI) requirements. Our Berlin-based psychiatrist team maintains full accreditation across all 12 districts, enabling seamless integration with Germany's public health system. This compliance is not merely regulatory—it directly drives our sales performance by expanding patient access through SHI billing partnerships.</w:t>
      </w:r>
    </w:p>
    <w:bookmarkEnd w:id="20"/>
    <w:bookmarkStart w:id="21" w:name="Xe74c4cd3459709abf4ffa0a7ccd38b1236fd7d7"/>
    <w:p>
      <w:pPr>
        <w:pStyle w:val="Heading2"/>
      </w:pPr>
      <w:r>
        <w:t xml:space="preserve">Quarterly Sales Performance: Berlin Market Analysis</w:t>
      </w:r>
    </w:p>
    <w:p>
      <w:pPr>
        <w:pStyle w:val="FirstParagraph"/>
      </w:pPr>
      <w:r>
        <w:t xml:space="preserve">The third quarter of 2023 (July-September) demonstrated exceptional growth for our psychiatrist practice, achieving a 31% year-over-year increase in consultation volumes. This outperforms Berlin's regional average of 18% and Germany's national psychiatrist service growth rate of 15%. Key metrics include:</w:t>
      </w:r>
    </w:p>
    <w:p>
      <w:pPr>
        <w:numPr>
          <w:ilvl w:val="0"/>
          <w:numId w:val="1001"/>
        </w:numPr>
        <w:pStyle w:val="Compact"/>
      </w:pPr>
      <w:r>
        <w:rPr>
          <w:bCs/>
          <w:b/>
        </w:rPr>
        <w:t xml:space="preserve">Total Consultations:</w:t>
      </w:r>
      <w:r>
        <w:t xml:space="preserve"> </w:t>
      </w:r>
      <w:r>
        <w:t xml:space="preserve">1,847 (vs. 1,409 in Q3 2022)</w:t>
      </w:r>
    </w:p>
    <w:p>
      <w:pPr>
        <w:numPr>
          <w:ilvl w:val="0"/>
          <w:numId w:val="1001"/>
        </w:numPr>
        <w:pStyle w:val="Compact"/>
      </w:pPr>
      <w:r>
        <w:rPr>
          <w:bCs/>
          <w:b/>
        </w:rPr>
        <w:t xml:space="preserve">SHI-Eligible Patients:</w:t>
      </w:r>
      <w:r>
        <w:t xml:space="preserve"> </w:t>
      </w:r>
      <w:r>
        <w:t xml:space="preserve">89% of total consultations (up from 83%)</w:t>
      </w:r>
    </w:p>
    <w:p>
      <w:pPr>
        <w:numPr>
          <w:ilvl w:val="0"/>
          <w:numId w:val="1001"/>
        </w:numPr>
        <w:pStyle w:val="Compact"/>
      </w:pPr>
      <w:r>
        <w:rPr>
          <w:bCs/>
          <w:b/>
        </w:rPr>
        <w:t xml:space="preserve">Repeat Patient Rate:</w:t>
      </w:r>
      <w:r>
        <w:t xml:space="preserve"> </w:t>
      </w:r>
      <w:r>
        <w:t xml:space="preserve">67% (vs. 54% in Q3 2022)</w:t>
      </w:r>
    </w:p>
    <w:p>
      <w:pPr>
        <w:numPr>
          <w:ilvl w:val="0"/>
          <w:numId w:val="1001"/>
        </w:numPr>
        <w:pStyle w:val="Compact"/>
      </w:pPr>
      <w:r>
        <w:rPr>
          <w:bCs/>
          <w:b/>
        </w:rPr>
        <w:t xml:space="preserve">Avg. Revenue per Consultation:</w:t>
      </w:r>
      <w:r>
        <w:t xml:space="preserve"> </w:t>
      </w:r>
      <w:r>
        <w:t xml:space="preserve">€147 (aligned with Berlin's SHI reimbursement rates)</w:t>
      </w:r>
    </w:p>
    <w:p>
      <w:pPr>
        <w:pStyle w:val="FirstParagraph"/>
      </w:pPr>
      <w:r>
        <w:t xml:space="preserve">This performance stems from targeted initiatives addressing Berlin's specific needs, including multilingual support for the city's 35% foreign-born population and telehealth expansions following Germany's digital health law (DVG) amendments. Our psychiatrist team now offers 24/7 emergency consultations via approved German telemedicine platforms—critical for Berliners with high mobility demands.</w:t>
      </w:r>
    </w:p>
    <w:bookmarkEnd w:id="21"/>
    <w:bookmarkStart w:id="22" w:name="Xeccc5390d7b399c54900f1e1841889ca90d8434"/>
    <w:p>
      <w:pPr>
        <w:pStyle w:val="Heading2"/>
      </w:pPr>
      <w:r>
        <w:t xml:space="preserve">Strategic Differentiation: Why Our Psychiatrist Practice Excels in Berlin</w:t>
      </w:r>
    </w:p>
    <w:p>
      <w:pPr>
        <w:pStyle w:val="FirstParagraph"/>
      </w:pPr>
      <w:r>
        <w:t xml:space="preserve">Our sales success in Germany Berlin is rooted in three pillars: clinical excellence, cultural alignment, and regulatory mastery. Unlike generic practices, we've embedded ourselves within Berlin's community fabric through partnerships with:</w:t>
      </w:r>
    </w:p>
    <w:p>
      <w:pPr>
        <w:numPr>
          <w:ilvl w:val="0"/>
          <w:numId w:val="1002"/>
        </w:numPr>
        <w:pStyle w:val="Compact"/>
      </w:pPr>
      <w:r>
        <w:t xml:space="preserve">Berlin's Department of Health (Gesundheitsamt)</w:t>
      </w:r>
    </w:p>
    <w:p>
      <w:pPr>
        <w:numPr>
          <w:ilvl w:val="0"/>
          <w:numId w:val="1002"/>
        </w:numPr>
        <w:pStyle w:val="Compact"/>
      </w:pPr>
      <w:r>
        <w:t xml:space="preserve">Neighborhood centers like the Charité Campus in Mitte</w:t>
      </w:r>
    </w:p>
    <w:p>
      <w:pPr>
        <w:numPr>
          <w:ilvl w:val="0"/>
          <w:numId w:val="1002"/>
        </w:numPr>
        <w:pStyle w:val="Compact"/>
      </w:pPr>
      <w:r>
        <w:t xml:space="preserve">Employer networks including Siemens and BMW Berlin operations</w:t>
      </w:r>
    </w:p>
    <w:p>
      <w:pPr>
        <w:pStyle w:val="FirstParagraph"/>
      </w:pPr>
      <w:r>
        <w:t xml:space="preserve">This ecosystem approach directly fuels our sales pipeline—62% of new patients come through these trusted referrals, exceeding Berlin's average of 41%.</w:t>
      </w:r>
    </w:p>
    <w:bookmarkEnd w:id="22"/>
    <w:bookmarkStart w:id="23" w:name="overcoming-berlin-specific-challenges"/>
    <w:p>
      <w:pPr>
        <w:pStyle w:val="Heading2"/>
      </w:pPr>
      <w:r>
        <w:t xml:space="preserve">Overcoming Berlin-Specific Challenges</w:t>
      </w:r>
    </w:p>
    <w:p>
      <w:pPr>
        <w:pStyle w:val="FirstParagraph"/>
      </w:pPr>
      <w:r>
        <w:t xml:space="preserve">Operating as a psychiatrist practice in Germany Berlin presents unique hurdles. The most significant was navigating the fragmented insurance landscape: 37 different health insurers operate in Berlin, each with distinct billing protocols. Our sales team invested €150,000 in specialized software to automate SHI documentation across all insurers—reducing administrative delays by 68% and accelerating payment cycles from 42 to 18 days.</w:t>
      </w:r>
    </w:p>
    <w:p>
      <w:pPr>
        <w:pStyle w:val="BodyText"/>
      </w:pPr>
      <w:r>
        <w:t xml:space="preserve">Another Berlin-specific challenge was combating stigma in communities with large immigrant populations. Our psychiatrist team developed culturally tailored outreach programs, including Arabic and Turkish-speaking mental health workshops at Kreuzberg community centers. This initiative generated a 39% increase in appointments from underrepresented groups—a segment where Berlin's average uptake is only 12%.</w:t>
      </w:r>
    </w:p>
    <w:bookmarkEnd w:id="23"/>
    <w:bookmarkStart w:id="24" w:name="Xfaf7425881d9f7f137bb86f55081c6754ee95a6"/>
    <w:p>
      <w:pPr>
        <w:pStyle w:val="Heading2"/>
      </w:pPr>
      <w:r>
        <w:t xml:space="preserve">Future Growth Strategy for Germany Berlin</w:t>
      </w:r>
    </w:p>
    <w:p>
      <w:pPr>
        <w:pStyle w:val="FirstParagraph"/>
      </w:pPr>
      <w:r>
        <w:t xml:space="preserve">Based on our Sales Report data, we propose three priority initiatives for Berlin expansion:</w:t>
      </w:r>
    </w:p>
    <w:p>
      <w:pPr>
        <w:numPr>
          <w:ilvl w:val="0"/>
          <w:numId w:val="1003"/>
        </w:numPr>
        <w:pStyle w:val="Compact"/>
      </w:pPr>
      <w:r>
        <w:rPr>
          <w:bCs/>
          <w:b/>
        </w:rPr>
        <w:t xml:space="preserve">Specialized Urban Clinics:</w:t>
      </w:r>
      <w:r>
        <w:t xml:space="preserve"> </w:t>
      </w:r>
      <w:r>
        <w:t xml:space="preserve">Opening two new satellite practices in Neukölln and Prenzlauer Berg by Q1 2024, targeting Berlin's high-density residential zones with acute mental health needs.</w:t>
      </w:r>
    </w:p>
    <w:p>
      <w:pPr>
        <w:numPr>
          <w:ilvl w:val="0"/>
          <w:numId w:val="1003"/>
        </w:numPr>
        <w:pStyle w:val="Compact"/>
      </w:pPr>
      <w:r>
        <w:rPr>
          <w:bCs/>
          <w:b/>
        </w:rPr>
        <w:t xml:space="preserve">Digital Integration:</w:t>
      </w:r>
      <w:r>
        <w:t xml:space="preserve"> </w:t>
      </w:r>
      <w:r>
        <w:t xml:space="preserve">Launching a Berlin-specific telepsychiatry app with integrated SHI billing—projected to increase consultations by 25% while reducing no-show rates (currently 18% in Berlin clinics vs. our 9%).</w:t>
      </w:r>
    </w:p>
    <w:p>
      <w:pPr>
        <w:numPr>
          <w:ilvl w:val="0"/>
          <w:numId w:val="1003"/>
        </w:numPr>
        <w:pStyle w:val="Compact"/>
      </w:pPr>
      <w:r>
        <w:rPr>
          <w:bCs/>
          <w:b/>
        </w:rPr>
        <w:t xml:space="preserve">Corporate Wellness Partnerships:</w:t>
      </w:r>
      <w:r>
        <w:t xml:space="preserve"> </w:t>
      </w:r>
      <w:r>
        <w:t xml:space="preserve">Securing contracts with Berlin's top 50 employers, including the Senate of Berlin and TechHub, to provide on-site psychiatrist services for employee mental health programs.</w:t>
      </w:r>
    </w:p>
    <w:p>
      <w:pPr>
        <w:pStyle w:val="FirstParagraph"/>
      </w:pPr>
      <w:r>
        <w:t xml:space="preserve">These strategies align with Germany's national "Mental Health Action Plan 2030," which prioritizes urban mental healthcare access. Our Berlin-based psychiatrist practice is uniquely positioned to lead this transformation due to our embedded community presence and regulatory expertise.</w:t>
      </w:r>
    </w:p>
    <w:bookmarkEnd w:id="24"/>
    <w:bookmarkStart w:id="25" w:name="X82d47c1cc362f53e8c5dd1b3acc696449147887"/>
    <w:p>
      <w:pPr>
        <w:pStyle w:val="Heading2"/>
      </w:pPr>
      <w:r>
        <w:t xml:space="preserve">Conclusion: The Path Forward in Germany Berlin</w:t>
      </w:r>
    </w:p>
    <w:p>
      <w:pPr>
        <w:pStyle w:val="FirstParagraph"/>
      </w:pPr>
      <w:r>
        <w:t xml:space="preserve">This Sales Report confirms that our psychiatrist services are not only meeting but exceeding market demands in Germany's capital. The 31% Q3 growth demonstrates that Berlin residents actively seek evidence-based psychiatric care, and our practice has become a trusted partner in this journey. As the largest urban center in Germany with complex healthcare dynamics, Berlin represents both a benchmark for excellence and an opportunity to scale best practices across the nation.</w:t>
      </w:r>
    </w:p>
    <w:p>
      <w:pPr>
        <w:pStyle w:val="BodyText"/>
      </w:pPr>
      <w:r>
        <w:t xml:space="preserve">Looking ahead, we project 35% annual growth for psychiatrist services in Berlin through 2025. This trajectory is achievable through our community-centered model—where every consultation contributes to Berlin's broader mental health ecosystem. For stakeholders, this represents more than sales figures; it signifies meaningful advancement in Germany's public health mission. As a leading psychiatrist practice in Germany Berlin, we are committed to turning these numbers into tangible improvements in the lives of 3 million residents.</w:t>
      </w:r>
    </w:p>
    <w:p>
      <w:pPr>
        <w:pStyle w:val="BodyText"/>
      </w:pPr>
      <w:r>
        <w:t xml:space="preserve">"In Berlin, mental healthcare isn't transactional—it's a covenant with the community. Our Sales Report measures that commitment through every patient served."</w:t>
      </w:r>
      <w:r>
        <w:br/>
      </w:r>
      <w:r>
        <w:t xml:space="preserve">- Dr. Anja Müller, Chief Psychiatrist, Berlin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Psychiatrist Services in Germany Berlin</dc:title>
  <dc:creator/>
  <dc:language>en</dc:language>
  <cp:keywords/>
  <dcterms:created xsi:type="dcterms:W3CDTF">2026-07-23T08:09:13Z</dcterms:created>
  <dcterms:modified xsi:type="dcterms:W3CDTF">2026-07-23T08:09:13Z</dcterms:modified>
</cp:coreProperties>
</file>

<file path=docProps/custom.xml><?xml version="1.0" encoding="utf-8"?>
<Properties xmlns="http://schemas.openxmlformats.org/officeDocument/2006/custom-properties" xmlns:vt="http://schemas.openxmlformats.org/officeDocument/2006/docPropsVTypes"/>
</file>