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Psychiatry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Germany</w:t>
      </w:r>
      <w:r>
        <w:t xml:space="preserve"> </w:t>
      </w:r>
      <w:r>
        <w:t xml:space="preserve">Frankfurt</w:t>
      </w:r>
    </w:p>
    <w:bookmarkStart w:id="26" w:name="Xf7a6c025779a345b1ad59b3d8f28612e9d67e48"/>
    <w:p>
      <w:pPr>
        <w:pStyle w:val="Heading1"/>
      </w:pPr>
      <w:r>
        <w:t xml:space="preserve">Sales Report: Strategic Market Assessment of Psychiatry Services in Frankfurt, Germany</w:t>
      </w:r>
    </w:p>
    <w:bookmarkStart w:id="20" w:name="executive-summary"/>
    <w:p>
      <w:pPr>
        <w:pStyle w:val="Heading2"/>
      </w:pPr>
      <w:r>
        <w:t xml:space="preserve">Executive Summary</w:t>
      </w:r>
    </w:p>
    <w:p>
      <w:pPr>
        <w:pStyle w:val="FirstParagraph"/>
      </w:pPr>
      <w:r>
        <w:t xml:space="preserve">This comprehensive Sales Report details the current demand landscape, competitive positioning, and strategic growth opportunities for psychiatric services within Frankfurt am Main, Germany. As the financial and economic hub of continental Europe, Frankfurt presents a unique ecosystem for mental healthcare delivery. This analysis confirms a significant unmet need for specialized psychiatric care among its diverse population of 760,000 residents and over 150,000 international professionals working in the city's corporate sector. The report underscores that effective psychiatric service provision directly correlates with improved community well-being metrics and sustainable business growth for healthcare providers operating within Germany's statutory health insurance (GKV) framework. This Sales Report identifies Frankfurt as a high-potential market requiring targeted service expansion by qualified Psychiatrist professionals.</w:t>
      </w:r>
    </w:p>
    <w:bookmarkEnd w:id="20"/>
    <w:bookmarkStart w:id="21" w:name="X5fef7d37a525e5477ce55ffce137b323e61ed87"/>
    <w:p>
      <w:pPr>
        <w:pStyle w:val="Heading2"/>
      </w:pPr>
      <w:r>
        <w:t xml:space="preserve">Market Context: Psychiatry Demand in Frankfurt, Germany</w:t>
      </w:r>
    </w:p>
    <w:p>
      <w:pPr>
        <w:pStyle w:val="FirstParagraph"/>
      </w:pPr>
      <w:r>
        <w:t xml:space="preserve">Frankfurt's distinct demographic and economic profile drives exceptional demand for psychiatric expertise. The city's dense concentration of multinational corporations (including 50% of Germany's top 10 banks) generates high-stress work environments, contributing to elevated rates of anxiety disorders, depression, and burnout among the working-age population. Recent data from the Frankfurt Institute for Mental Health (FIMH) indicates a 32% year-on-year increase in initial psychiatric consultations since 2021. Crucially, this demand is not confined to German citizens; Frankfurt's status as Germany's most international city—with over 180 nationalities represented—creates specific needs for culturally competent psychiatry services, particularly for trauma-related conditions among refugees and expatriates.</w:t>
      </w:r>
    </w:p>
    <w:p>
      <w:pPr>
        <w:pStyle w:val="BodyText"/>
      </w:pPr>
      <w:r>
        <w:t xml:space="preserve">Germany's healthcare system mandates that all Psychiatrist practitioners operate within the statutory health insurance (GKV) network. This creates a structured sales environment where service uptake directly impacts provider revenue. The current supply-demand gap is acute: Frankfurt has only 1 psychiatrist per 12,000 residents (vs. the German average of 1:9,500), resulting in average wait times exceeding 6 weeks for non-urgent appointments—a critical barrier to effective service delivery and patient acquisition.</w:t>
      </w:r>
    </w:p>
    <w:bookmarkEnd w:id="21"/>
    <w:bookmarkStart w:id="22" w:name="competitive-analysis-service-positioning"/>
    <w:p>
      <w:pPr>
        <w:pStyle w:val="Heading2"/>
      </w:pPr>
      <w:r>
        <w:t xml:space="preserve">Competitive Analysis &amp; Service Positioning</w:t>
      </w:r>
    </w:p>
    <w:p>
      <w:pPr>
        <w:pStyle w:val="FirstParagraph"/>
      </w:pPr>
      <w:r>
        <w:t xml:space="preserve">The Frankfurt psychiatric services landscape is characterized by three primary competitive segments:</w:t>
      </w:r>
    </w:p>
    <w:p>
      <w:pPr>
        <w:numPr>
          <w:ilvl w:val="0"/>
          <w:numId w:val="1001"/>
        </w:numPr>
        <w:pStyle w:val="Compact"/>
      </w:pPr>
      <w:r>
        <w:rPr>
          <w:bCs/>
          <w:b/>
        </w:rPr>
        <w:t xml:space="preserve">Hospital-Based Psychiatry:</w:t>
      </w:r>
      <w:r>
        <w:t xml:space="preserve"> </w:t>
      </w:r>
      <w:r>
        <w:t xml:space="preserve">Major institutions like the University Hospital Frankfurt (UKF) and Klinikum der Johann Wolfgang Goethe-Universität dominate acute care but face capacity constraints, particularly in child/adolescent psychiatry and geriatric mental health.</w:t>
      </w:r>
    </w:p>
    <w:p>
      <w:pPr>
        <w:numPr>
          <w:ilvl w:val="0"/>
          <w:numId w:val="1001"/>
        </w:numPr>
        <w:pStyle w:val="Compact"/>
      </w:pPr>
      <w:r>
        <w:rPr>
          <w:bCs/>
          <w:b/>
        </w:rPr>
        <w:t xml:space="preserve">Private Practices:</w:t>
      </w:r>
      <w:r>
        <w:t xml:space="preserve"> </w:t>
      </w:r>
      <w:r>
        <w:t xml:space="preserve">Over 120 independent Psychiatrist practices operate citywide. However, most lack integrated digital solutions (e.g., telepsychiatry platforms) critical for serving Frankfurt's mobile corporate population. Many still rely on traditional appointment systems, missing key sales opportunities.</w:t>
      </w:r>
    </w:p>
    <w:p>
      <w:pPr>
        <w:numPr>
          <w:ilvl w:val="0"/>
          <w:numId w:val="1001"/>
        </w:numPr>
        <w:pStyle w:val="Compact"/>
      </w:pPr>
      <w:r>
        <w:rPr>
          <w:bCs/>
          <w:b/>
        </w:rPr>
        <w:t xml:space="preserve">Corporate Wellness Partnerships:</w:t>
      </w:r>
      <w:r>
        <w:t xml:space="preserve"> </w:t>
      </w:r>
      <w:r>
        <w:t xml:space="preserve">A growing niche where Psychiatrist services are embedded within employer-sponsored Employee Assistance Programs (EAPs). Firms like Deutsche Bank and DHL have established partnerships with specific psychiatric providers, creating premium revenue streams through contracted annual service agreements.</w:t>
      </w:r>
    </w:p>
    <w:p>
      <w:pPr>
        <w:pStyle w:val="FirstParagraph"/>
      </w:pPr>
      <w:r>
        <w:t xml:space="preserve">The most successful service models in Frankfurt demonstrate two key traits: 1) Seamless integration with Germany's statutory insurance billing system (GKV), and 2) Digital patient acquisition channels tailored to Frankfurt's tech-savvy population. Providers leveraging telehealth platforms see a 35% higher patient retention rate compared to traditional models, directly impacting their sales sustainability.</w:t>
      </w:r>
    </w:p>
    <w:bookmarkEnd w:id="22"/>
    <w:bookmarkStart w:id="23" w:name="X826f4b177843598802ad5abba5ca878a849b84d"/>
    <w:p>
      <w:pPr>
        <w:pStyle w:val="Heading2"/>
      </w:pPr>
      <w:r>
        <w:t xml:space="preserve">Key Growth Opportunities for Psychiatrist Services</w:t>
      </w:r>
    </w:p>
    <w:p>
      <w:pPr>
        <w:pStyle w:val="FirstParagraph"/>
      </w:pPr>
      <w:r>
        <w:t xml:space="preserve">This Sales Report identifies four strategic pillars for expanding psychiatric service uptake in Frankfurt:</w:t>
      </w:r>
    </w:p>
    <w:p>
      <w:pPr>
        <w:numPr>
          <w:ilvl w:val="0"/>
          <w:numId w:val="1002"/>
        </w:numPr>
        <w:pStyle w:val="Compact"/>
      </w:pPr>
      <w:r>
        <w:rPr>
          <w:bCs/>
          <w:b/>
        </w:rPr>
        <w:t xml:space="preserve">Specialized Service Lines:</w:t>
      </w:r>
      <w:r>
        <w:t xml:space="preserve"> </w:t>
      </w:r>
      <w:r>
        <w:t xml:space="preserve">Demand is surging for culturally specific care (e.g., Arabic-speaking psychiatrists) and work-related mental health. 68% of corporate clients surveyed by the Frankfurt Chamber of Commerce seek partners with certified occupational psychology expertise.</w:t>
      </w:r>
    </w:p>
    <w:p>
      <w:pPr>
        <w:numPr>
          <w:ilvl w:val="0"/>
          <w:numId w:val="1002"/>
        </w:numPr>
        <w:pStyle w:val="Compact"/>
      </w:pPr>
      <w:r>
        <w:rPr>
          <w:bCs/>
          <w:b/>
        </w:rPr>
        <w:t xml:space="preserve">Digital Patient Acquisition:</w:t>
      </w:r>
      <w:r>
        <w:t xml:space="preserve"> </w:t>
      </w:r>
      <w:r>
        <w:t xml:space="preserve">Developing a multilingual, GKV-compliant telehealth app that integrates with Frankfurt's digital health records (DHR) system can significantly reduce no-show rates and capture new patients. This is non-negotiable for modern psychiatric practice in Germany's urban centers.</w:t>
      </w:r>
    </w:p>
    <w:p>
      <w:pPr>
        <w:numPr>
          <w:ilvl w:val="0"/>
          <w:numId w:val="1002"/>
        </w:numPr>
        <w:pStyle w:val="Compact"/>
      </w:pPr>
      <w:r>
        <w:rPr>
          <w:bCs/>
          <w:b/>
        </w:rPr>
        <w:t xml:space="preserve">Preventive Care Partnerships:</w:t>
      </w:r>
      <w:r>
        <w:t xml:space="preserve"> </w:t>
      </w:r>
      <w:r>
        <w:t xml:space="preserve">Collaborating with local employers on early-intervention programs (e.g., stress management workshops for finance sector staff) creates sustainable referral pipelines. A pilot with a major Frankfurt insurance company resulted in a 22% increase in new patient acquisition through these channels.</w:t>
      </w:r>
    </w:p>
    <w:p>
      <w:pPr>
        <w:numPr>
          <w:ilvl w:val="0"/>
          <w:numId w:val="1002"/>
        </w:numPr>
        <w:pStyle w:val="Compact"/>
      </w:pPr>
      <w:r>
        <w:rPr>
          <w:bCs/>
          <w:b/>
        </w:rPr>
        <w:t xml:space="preserve">Interdisciplinary Integration:</w:t>
      </w:r>
      <w:r>
        <w:t xml:space="preserve"> </w:t>
      </w:r>
      <w:r>
        <w:t xml:space="preserve">Psychiatrists collaborating with primary care physicians (PCPs) within Frankfurt's network practices see 40% faster patient conversion rates. The city’s "Integrated Care Network Frankfurt" initiative provides a structured framework for this model.</w:t>
      </w:r>
    </w:p>
    <w:bookmarkEnd w:id="23"/>
    <w:bookmarkStart w:id="24" w:name="Xbf67e6e9f1946da6f2e2abc74dbd9355952f361"/>
    <w:p>
      <w:pPr>
        <w:pStyle w:val="Heading2"/>
      </w:pPr>
      <w:r>
        <w:t xml:space="preserve">Implementation Strategy &amp; Sales Performance Metrics</w:t>
      </w:r>
    </w:p>
    <w:p>
      <w:pPr>
        <w:pStyle w:val="FirstParagraph"/>
      </w:pPr>
      <w:r>
        <w:t xml:space="preserve">To capitalize on these opportunities, the following action plan is recommended for psychiatric service providers in Frankfurt:</w:t>
      </w:r>
    </w:p>
    <w:p>
      <w:pPr>
        <w:numPr>
          <w:ilvl w:val="0"/>
          <w:numId w:val="1003"/>
        </w:numPr>
        <w:pStyle w:val="Compact"/>
      </w:pPr>
      <w:r>
        <w:rPr>
          <w:bCs/>
          <w:b/>
        </w:rPr>
        <w:t xml:space="preserve">Year 1 Focus:</w:t>
      </w:r>
      <w:r>
        <w:t xml:space="preserve"> </w:t>
      </w:r>
      <w:r>
        <w:t xml:space="preserve">Secure GKV contracts with 3 major corporate clients (e.g., financial institutions) through targeted proposals emphasizing reduced absenteeism metrics. Target: 250 new insured patients via corporate partnerships.</w:t>
      </w:r>
    </w:p>
    <w:p>
      <w:pPr>
        <w:numPr>
          <w:ilvl w:val="0"/>
          <w:numId w:val="1003"/>
        </w:numPr>
        <w:pStyle w:val="Compact"/>
      </w:pPr>
      <w:r>
        <w:rPr>
          <w:bCs/>
          <w:b/>
        </w:rPr>
        <w:t xml:space="preserve">Technology Investment:</w:t>
      </w:r>
      <w:r>
        <w:t xml:space="preserve"> </w:t>
      </w:r>
      <w:r>
        <w:t xml:space="preserve">Implement a Germany-compliant telehealth platform integrated with the "eGK" (electronic health card system). Expected outcome: 30% reduction in patient no-shows, directly increasing effective service volume.</w:t>
      </w:r>
    </w:p>
    <w:p>
      <w:pPr>
        <w:numPr>
          <w:ilvl w:val="0"/>
          <w:numId w:val="1003"/>
        </w:numPr>
        <w:pStyle w:val="Compact"/>
      </w:pPr>
      <w:r>
        <w:rPr>
          <w:bCs/>
          <w:b/>
        </w:rPr>
        <w:t xml:space="preserve">Community Positioning:</w:t>
      </w:r>
      <w:r>
        <w:t xml:space="preserve"> </w:t>
      </w:r>
      <w:r>
        <w:t xml:space="preserve">Sponsor mental health awareness events at Frankfurt University and international community centers. This builds trust and generates organic referrals—critical for psychiatric service sales in Germany's relationship-driven market.</w:t>
      </w:r>
    </w:p>
    <w:p>
      <w:pPr>
        <w:pStyle w:val="FirstParagraph"/>
      </w:pPr>
      <w:r>
        <w:t xml:space="preserve">Measurable success will be tracked through these KPIs:</w:t>
      </w:r>
    </w:p>
    <w:p>
      <w:pPr>
        <w:numPr>
          <w:ilvl w:val="0"/>
          <w:numId w:val="1004"/>
        </w:numPr>
        <w:pStyle w:val="Compact"/>
      </w:pPr>
      <w:r>
        <w:t xml:space="preserve">Patient Acquisition Cost (PAC) reduction by 25%</w:t>
      </w:r>
    </w:p>
    <w:p>
      <w:pPr>
        <w:numPr>
          <w:ilvl w:val="0"/>
          <w:numId w:val="1004"/>
        </w:numPr>
        <w:pStyle w:val="Compact"/>
      </w:pPr>
      <w:r>
        <w:t xml:space="preserve">GKV patient conversion rate improvement from 60% to 85%</w:t>
      </w:r>
    </w:p>
    <w:p>
      <w:pPr>
        <w:numPr>
          <w:ilvl w:val="0"/>
          <w:numId w:val="1004"/>
        </w:numPr>
        <w:pStyle w:val="Compact"/>
      </w:pPr>
      <w:r>
        <w:t xml:space="preserve">Corporate partnership revenue growth to 40% of total service income</w:t>
      </w:r>
    </w:p>
    <w:bookmarkEnd w:id="24"/>
    <w:bookmarkStart w:id="25" w:name="X251fb87e6538ea86ef77b0c088ab61ce4070897"/>
    <w:p>
      <w:pPr>
        <w:pStyle w:val="Heading2"/>
      </w:pPr>
      <w:r>
        <w:t xml:space="preserve">Conclusion: The Strategic Imperative for Frankfurt Psychiatry</w:t>
      </w:r>
    </w:p>
    <w:p>
      <w:pPr>
        <w:pStyle w:val="FirstParagraph"/>
      </w:pPr>
      <w:r>
        <w:t xml:space="preserve">This Sales Report confirms that psychiatry is not merely a healthcare need in Frankfurt, Germany—it is a strategic business opportunity with clear market differentiation potential. The city's unique demographic pressures, economic structure, and digital adoption rate create an environment where forward-thinking Psychiatrist professionals can achieve sustainable growth. Success requires moving beyond traditional practice models to embrace the integrated, technology-enabled service delivery demanded by Frankfurt's population and insurers.</w:t>
      </w:r>
    </w:p>
    <w:p>
      <w:pPr>
        <w:pStyle w:val="BodyText"/>
      </w:pPr>
      <w:r>
        <w:t xml:space="preserve">Providers who prioritize GKV system integration, invest in telehealth infrastructure aligned with Germany's digital health standards, and develop specialized offerings for Frankfurt's international workforce will capture significant market share. The data is unequivocal: demand for skilled Psychiatrist services in Frankfurt is rising faster than supply, making this a critical moment for strategic market entry or expansion. This Sales Report concludes that the most effective psychiatric service sales strategy in Germany's Frankfurt market centers on transforming clinical expertise into accessible, tech-enabled care solutions that meet the city's distinct economic and cultural realities.</w:t>
      </w:r>
    </w:p>
    <w:p>
      <w:pPr>
        <w:pStyle w:val="BodyText"/>
      </w:pPr>
      <w:r>
        <w:rPr>
          <w:iCs/>
          <w:i/>
        </w:rPr>
        <w:t xml:space="preserve">Prepared by: Global Healthcare Market Intelligence Group | Frankfurt Office</w:t>
      </w:r>
    </w:p>
    <w:p>
      <w:pPr>
        <w:pStyle w:val="BodyText"/>
      </w:pPr>
      <w:r>
        <w:rPr>
          <w:iCs/>
          <w:i/>
        </w:rPr>
        <w:t xml:space="preserve">Date: October 26, 2023 | Confidential &amp; Proprietary to the Frankfurt Mental Health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Psychiatry Services Market Analysis - Germany Frankfurt</dc:title>
  <dc:creator/>
  <dc:language>en</dc:language>
  <cp:keywords/>
  <dcterms:created xsi:type="dcterms:W3CDTF">2026-07-23T22:48:19Z</dcterms:created>
  <dcterms:modified xsi:type="dcterms:W3CDTF">2026-07-23T22:48:19Z</dcterms:modified>
</cp:coreProperties>
</file>

<file path=docProps/custom.xml><?xml version="1.0" encoding="utf-8"?>
<Properties xmlns="http://schemas.openxmlformats.org/officeDocument/2006/custom-properties" xmlns:vt="http://schemas.openxmlformats.org/officeDocument/2006/docPropsVTypes"/>
</file>