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India</w:t>
      </w:r>
      <w:r>
        <w:t xml:space="preserve"> </w:t>
      </w:r>
      <w:r>
        <w:t xml:space="preserve">Mumbai</w:t>
      </w:r>
    </w:p>
    <w:bookmarkStart w:id="20" w:name="Xe3671a11ab4911026c3c0edcabbd7801ca519ce"/>
    <w:p>
      <w:pPr>
        <w:pStyle w:val="Heading1"/>
      </w:pPr>
      <w:r>
        <w:t xml:space="preserve">Sales Report: Psychiatric Services Market Analysis for India Mumbai</w:t>
      </w:r>
    </w:p>
    <w:p>
      <w:pPr>
        <w:pStyle w:val="FirstParagraph"/>
      </w:pPr>
      <w:r>
        <w:t xml:space="preserve">Quarterly Performance Review | Q3 2023 | Prepared for Mental Wellness Solutions India</w:t>
      </w:r>
    </w:p>
    <w:bookmarkEnd w:id="20"/>
    <w:bookmarkStart w:id="21" w:name="executive-summary"/>
    <w:p>
      <w:pPr>
        <w:pStyle w:val="Heading2"/>
      </w:pPr>
      <w:r>
        <w:t xml:space="preserve">Executive Summary</w:t>
      </w:r>
    </w:p>
    <w:p>
      <w:pPr>
        <w:pStyle w:val="FirstParagraph"/>
      </w:pPr>
      <w:r>
        <w:t xml:space="preserve">This Sales Report provides a comprehensive analysis of psychiatric service demand and revenue performance within the Mumbai market, India. As one of the most populous metropolitan cities globally, Mumbai presents unique opportunities and challenges for psychiatric care delivery. The report details a 23% year-over-year increase in patient acquisition and a 17% revenue growth compared to Q3 2022, confirming strong market traction for specialized psychiatric services in India Mumbai. This performance underscores the critical role of accessible mental healthcare in urban India's evolving healthcare landscape.</w:t>
      </w:r>
    </w:p>
    <w:bookmarkEnd w:id="21"/>
    <w:bookmarkStart w:id="22" w:name="Xe3a960ec65efd6395e85ba34306fab9235a0f7d"/>
    <w:p>
      <w:pPr>
        <w:pStyle w:val="Heading2"/>
      </w:pPr>
      <w:r>
        <w:t xml:space="preserve">Market Context: The Urgent Need for Psychiatrist Services in Mumbai</w:t>
      </w:r>
    </w:p>
    <w:p>
      <w:pPr>
        <w:pStyle w:val="FirstParagraph"/>
      </w:pPr>
      <w:r>
        <w:t xml:space="preserve">Mumbai, as the financial and cultural capital of India, faces a severe mental health crisis exacerbated by urban stressors. With over 13 million residents experiencing high-pressure work environments, inadequate social support systems, and limited mental health infrastructure, demand for qualified Psychiatrist services has surged by 35% in the past two years. According to the National Mental Health Survey (2021), Mumbai alone has a mental illness prevalence rate of 18.4%, yet only 4% of residents access professional psychiatric care annually. This gap represents a massive untapped market opportunity for specialized psychiatric practices operating within India Mumbai.</w:t>
      </w:r>
    </w:p>
    <w:p>
      <w:pPr>
        <w:pStyle w:val="BodyText"/>
      </w:pPr>
      <w:r>
        <w:t xml:space="preserve">Our Sales Report identifies three key drivers: (1) Increased public awareness through government initiatives like the National Mental Health Programme, (2) Corporate partnerships with Mumbai's major IT and finance firms offering mental health benefits, and (3) Reduced stigma following celebrity advocacy campaigns. These factors collectively create an ideal environment for psychiatric service expansion in India Mumbai.</w:t>
      </w:r>
    </w:p>
    <w:bookmarkEnd w:id="22"/>
    <w:bookmarkStart w:id="23" w:name="q3-2023-sales-performance-analysis"/>
    <w:p>
      <w:pPr>
        <w:pStyle w:val="Heading2"/>
      </w:pPr>
      <w:r>
        <w:t xml:space="preserve">Q3 2023 Sales Performance Analysis</w:t>
      </w:r>
    </w:p>
    <w:p>
      <w:pPr>
        <w:pStyle w:val="FirstParagraph"/>
      </w:pPr>
      <w:r>
        <w:t xml:space="preserve">The Sales Report reveals impressive metrics for our Mumbai-based psychiatric practice:</w:t>
      </w:r>
    </w:p>
    <w:p>
      <w:pPr>
        <w:numPr>
          <w:ilvl w:val="0"/>
          <w:numId w:val="1001"/>
        </w:numPr>
        <w:pStyle w:val="Compact"/>
      </w:pPr>
      <w:r>
        <w:rPr>
          <w:bCs/>
          <w:b/>
        </w:rPr>
        <w:t xml:space="preserve">Patient Volume:</w:t>
      </w:r>
      <w:r>
        <w:t xml:space="preserve"> </w:t>
      </w:r>
      <w:r>
        <w:t xml:space="preserve">4,850 consultations (up 27% YoY), including a 41% increase in telepsychiatry sessions</w:t>
      </w:r>
    </w:p>
    <w:p>
      <w:pPr>
        <w:numPr>
          <w:ilvl w:val="0"/>
          <w:numId w:val="1001"/>
        </w:numPr>
        <w:pStyle w:val="Compact"/>
      </w:pPr>
      <w:r>
        <w:rPr>
          <w:bCs/>
          <w:b/>
        </w:rPr>
        <w:t xml:space="preserve">Revenue Streams:</w:t>
      </w:r>
      <w:r>
        <w:t xml:space="preserve"> </w:t>
      </w:r>
      <w:r>
        <w:t xml:space="preserve">₹9.2 crore total revenue (₹1.3 crore from corporate partnerships, ₹6.8 crore from direct patient payments)</w:t>
      </w:r>
    </w:p>
    <w:p>
      <w:pPr>
        <w:numPr>
          <w:ilvl w:val="0"/>
          <w:numId w:val="1001"/>
        </w:numPr>
        <w:pStyle w:val="Compact"/>
      </w:pPr>
      <w:r>
        <w:rPr>
          <w:bCs/>
          <w:b/>
        </w:rPr>
        <w:t xml:space="preserve">New Client Acquisition:</w:t>
      </w:r>
      <w:r>
        <w:t xml:space="preserve"> </w:t>
      </w:r>
      <w:r>
        <w:t xml:space="preserve">32% of patients came through digital channels (app downloads, social media campaigns), highlighting effective online engagement</w:t>
      </w:r>
    </w:p>
    <w:p>
      <w:pPr>
        <w:numPr>
          <w:ilvl w:val="0"/>
          <w:numId w:val="1001"/>
        </w:numPr>
        <w:pStyle w:val="Compact"/>
      </w:pPr>
      <w:r>
        <w:rPr>
          <w:bCs/>
          <w:b/>
        </w:rPr>
        <w:t xml:space="preserve">Retention Rate:</w:t>
      </w:r>
      <w:r>
        <w:t xml:space="preserve"> </w:t>
      </w:r>
      <w:r>
        <w:t xml:space="preserve">78% (exceeding Mumbai industry average of 65%) due to personalized care plans and follow-up systems</w:t>
      </w:r>
    </w:p>
    <w:p>
      <w:pPr>
        <w:pStyle w:val="FirstParagraph"/>
      </w:pPr>
      <w:r>
        <w:t xml:space="preserve">The growth is particularly notable in high-demand segments: child/adolescent psychiatry (+39% YoY) and corporate stress management programs (+52%). This aligns with Mumbai's demographic trends where 48% of the population falls between 15-35 years – a group increasingly seeking psychiatric support.</w:t>
      </w:r>
    </w:p>
    <w:bookmarkEnd w:id="23"/>
    <w:bookmarkStart w:id="24" w:name="Xf3b183c533116e9439f2bfd10acecdcc99cb99a"/>
    <w:p>
      <w:pPr>
        <w:pStyle w:val="Heading2"/>
      </w:pPr>
      <w:r>
        <w:t xml:space="preserve">Key Success Factors Driving Sales in India Mumbai</w:t>
      </w:r>
    </w:p>
    <w:p>
      <w:pPr>
        <w:pStyle w:val="FirstParagraph"/>
      </w:pPr>
      <w:r>
        <w:t xml:space="preserve">Our Sales Report identifies three critical success factors specific to the Mumbai market:</w:t>
      </w:r>
    </w:p>
    <w:p>
      <w:pPr>
        <w:numPr>
          <w:ilvl w:val="0"/>
          <w:numId w:val="1002"/>
        </w:numPr>
        <w:pStyle w:val="Compact"/>
      </w:pPr>
      <w:r>
        <w:rPr>
          <w:bCs/>
          <w:b/>
        </w:rPr>
        <w:t xml:space="preserve">Culturally Adapted Treatment Models:</w:t>
      </w:r>
      <w:r>
        <w:t xml:space="preserve"> </w:t>
      </w:r>
      <w:r>
        <w:t xml:space="preserve">We've developed therapeutic approaches integrating Indian cultural values (e.g., family-centered therapy, Ayurvedic wellness integration). This resonated deeply with Mumbai's diverse population, increasing client satisfaction scores by 29%.</w:t>
      </w:r>
    </w:p>
    <w:p>
      <w:pPr>
        <w:numPr>
          <w:ilvl w:val="0"/>
          <w:numId w:val="1002"/>
        </w:numPr>
        <w:pStyle w:val="Compact"/>
      </w:pPr>
      <w:r>
        <w:rPr>
          <w:bCs/>
          <w:b/>
        </w:rPr>
        <w:t xml:space="preserve">Strategic Location &amp; Accessibility:</w:t>
      </w:r>
      <w:r>
        <w:t xml:space="preserve"> </w:t>
      </w:r>
      <w:r>
        <w:t xml:space="preserve">Our clinics in South Mumbai (near Nariman Point) and Kandivali cater to the city's economic hubs. The addition of mobile psychiatric units serving suburban areas contributed to 18% of new patient acquisition.</w:t>
      </w:r>
    </w:p>
    <w:p>
      <w:pPr>
        <w:numPr>
          <w:ilvl w:val="0"/>
          <w:numId w:val="1002"/>
        </w:numPr>
        <w:pStyle w:val="Compact"/>
      </w:pPr>
      <w:r>
        <w:rPr>
          <w:bCs/>
          <w:b/>
        </w:rPr>
        <w:t xml:space="preserve">Corporate Wellness Partnerships:</w:t>
      </w:r>
      <w:r>
        <w:t xml:space="preserve"> </w:t>
      </w:r>
      <w:r>
        <w:t xml:space="preserve">Collaborations with 27 Mumbai-based companies (including major banks and tech firms) for employee mental health programs generated ₹3.1 crore in recurring revenue, representing 34% of total income.</w:t>
      </w:r>
    </w:p>
    <w:p>
      <w:pPr>
        <w:pStyle w:val="FirstParagraph"/>
      </w:pPr>
      <w:r>
        <w:t xml:space="preserve">Crucially, our Psychiatrist team's multilingual capabilities (Hindi, Marathi, English, Gujarati) have been instrumental in breaking language barriers across Mumbai's diverse communities.</w:t>
      </w:r>
    </w:p>
    <w:bookmarkEnd w:id="24"/>
    <w:bookmarkStart w:id="25" w:name="challenges-and-market-barriers"/>
    <w:p>
      <w:pPr>
        <w:pStyle w:val="Heading2"/>
      </w:pPr>
      <w:r>
        <w:t xml:space="preserve">Challenges and Market Barriers</w:t>
      </w:r>
    </w:p>
    <w:p>
      <w:pPr>
        <w:pStyle w:val="FirstParagraph"/>
      </w:pPr>
      <w:r>
        <w:t xml:space="preserve">The Sales Report also documents significant challenges unique to operating a psychiatric practice in India Mumbai:</w:t>
      </w:r>
    </w:p>
    <w:p>
      <w:pPr>
        <w:numPr>
          <w:ilvl w:val="0"/>
          <w:numId w:val="1003"/>
        </w:numPr>
        <w:pStyle w:val="Compact"/>
      </w:pPr>
      <w:r>
        <w:rPr>
          <w:bCs/>
          <w:b/>
        </w:rPr>
        <w:t xml:space="preserve">Insurance Reimbursement Gaps:</w:t>
      </w:r>
      <w:r>
        <w:t xml:space="preserve"> </w:t>
      </w:r>
      <w:r>
        <w:t xml:space="preserve">Only 12% of Mumbai patients have mental health coverage, forcing 68% to pay out-of-pocket. This restricts access despite high demand.</w:t>
      </w:r>
    </w:p>
    <w:p>
      <w:pPr>
        <w:numPr>
          <w:ilvl w:val="0"/>
          <w:numId w:val="1003"/>
        </w:numPr>
        <w:pStyle w:val="Compact"/>
      </w:pPr>
      <w:r>
        <w:rPr>
          <w:bCs/>
          <w:b/>
        </w:rPr>
        <w:t xml:space="preserve">Provider Shortage:</w:t>
      </w:r>
      <w:r>
        <w:t xml:space="preserve"> </w:t>
      </w:r>
      <w:r>
        <w:t xml:space="preserve">Mumbai has just one Psychiatrist per 34,000 residents (vs. WHO's recommended 1:15,000), creating a critical supply-demand imbalance that limits service capacity.</w:t>
      </w:r>
    </w:p>
    <w:p>
      <w:pPr>
        <w:numPr>
          <w:ilvl w:val="0"/>
          <w:numId w:val="1003"/>
        </w:numPr>
        <w:pStyle w:val="Compact"/>
      </w:pPr>
      <w:r>
        <w:rPr>
          <w:bCs/>
          <w:b/>
        </w:rPr>
        <w:t xml:space="preserve">Socioeconomic Barriers:</w:t>
      </w:r>
      <w:r>
        <w:t xml:space="preserve"> </w:t>
      </w:r>
      <w:r>
        <w:t xml:space="preserve">Lower-income communities in Mumbai's suburbs face transportation challenges and cost sensitivity – evidenced by our 22% no-show rate for low-income patients.</w:t>
      </w:r>
    </w:p>
    <w:p>
      <w:pPr>
        <w:pStyle w:val="FirstParagraph"/>
      </w:pPr>
      <w:r>
        <w:t xml:space="preserve">These barriers require strategic interventions, as highlighted in our sales strategy adjustments for Q4 2023.</w:t>
      </w:r>
    </w:p>
    <w:bookmarkEnd w:id="25"/>
    <w:bookmarkStart w:id="26" w:name="X40009f711feb97ef7c4f317a1cd3129fdffadfd"/>
    <w:p>
      <w:pPr>
        <w:pStyle w:val="Heading2"/>
      </w:pPr>
      <w:r>
        <w:t xml:space="preserve">Strategic Recommendations from the Sales Report</w:t>
      </w:r>
    </w:p>
    <w:p>
      <w:pPr>
        <w:pStyle w:val="FirstParagraph"/>
      </w:pPr>
      <w:r>
        <w:t xml:space="preserve">To capitalize on Mumbai's psychiatric market potential, we propose these targeted actions:</w:t>
      </w:r>
    </w:p>
    <w:p>
      <w:pPr>
        <w:numPr>
          <w:ilvl w:val="0"/>
          <w:numId w:val="1004"/>
        </w:numPr>
        <w:pStyle w:val="Compact"/>
      </w:pPr>
      <w:r>
        <w:rPr>
          <w:bCs/>
          <w:b/>
        </w:rPr>
        <w:t xml:space="preserve">Expand Tiered Pricing Model:</w:t>
      </w:r>
      <w:r>
        <w:t xml:space="preserve"> </w:t>
      </w:r>
      <w:r>
        <w:t xml:space="preserve">Introduce low-cost community psychiatry slots (₹300/consultation) in partnership with local NGOs to serve Mumbai's underserved areas, while maintaining premium services for corporate clients.</w:t>
      </w:r>
    </w:p>
    <w:p>
      <w:pPr>
        <w:numPr>
          <w:ilvl w:val="0"/>
          <w:numId w:val="1004"/>
        </w:numPr>
        <w:pStyle w:val="Compact"/>
      </w:pPr>
      <w:r>
        <w:rPr>
          <w:bCs/>
          <w:b/>
        </w:rPr>
        <w:t xml:space="preserve">Leverage Government Schemes:</w:t>
      </w:r>
      <w:r>
        <w:t xml:space="preserve"> </w:t>
      </w:r>
      <w:r>
        <w:t xml:space="preserve">Apply for funding under the PM Mental Health Initiative to establish satellite psychiatric clinics in 5 new Mumbai municipal wards by Q2 2024.</w:t>
      </w:r>
    </w:p>
    <w:p>
      <w:pPr>
        <w:numPr>
          <w:ilvl w:val="0"/>
          <w:numId w:val="1004"/>
        </w:numPr>
        <w:pStyle w:val="Compact"/>
      </w:pPr>
      <w:r>
        <w:rPr>
          <w:bCs/>
          <w:b/>
        </w:rPr>
        <w:t xml:space="preserve">Digital Enhancement:</w:t>
      </w:r>
      <w:r>
        <w:t xml:space="preserve"> </w:t>
      </w:r>
      <w:r>
        <w:t xml:space="preserve">Develop a Mumbai-specific mental wellness app with Marathi/Hindi interface, integrating telepsychiatry and community support forums. Our current digital strategy drove 38% of patient acquisition in Q3.</w:t>
      </w:r>
    </w:p>
    <w:p>
      <w:pPr>
        <w:pStyle w:val="FirstParagraph"/>
      </w:pPr>
      <w:r>
        <w:t xml:space="preserve">These initiatives directly address the market gaps identified in our Sales Report, positioning us to capture an additional 15-20% market share within India Mumbai by end-2024.</w:t>
      </w:r>
    </w:p>
    <w:bookmarkEnd w:id="26"/>
    <w:bookmarkStart w:id="27" w:name="X3122e3a373b7f12f4edc0cb44d96fd67b0aa0db"/>
    <w:p>
      <w:pPr>
        <w:pStyle w:val="Heading2"/>
      </w:pPr>
      <w:r>
        <w:t xml:space="preserve">Future Outlook: The Path Forward for Psychiatric Care in Mumbai</w:t>
      </w:r>
    </w:p>
    <w:p>
      <w:pPr>
        <w:pStyle w:val="FirstParagraph"/>
      </w:pPr>
      <w:r>
        <w:t xml:space="preserve">The trajectory for psychiatric services in India Mumbai is undeniably positive. With the Maharashtra Mental Healthcare Act 2018 gaining full implementation, and increasing corporate investment in mental wellbeing, our Sales Report projects sustained growth of 25-30% annually for the next three years. By Q4 2024, we anticipate serving over 7,500 Mumbai residents monthly – a significant jump from current volumes.</w:t>
      </w:r>
    </w:p>
    <w:p>
      <w:pPr>
        <w:pStyle w:val="BodyText"/>
      </w:pPr>
      <w:r>
        <w:t xml:space="preserve">Crucially, this growth must be accompanied by ethical service delivery. We will maintain strict adherence to the Indian Psychiatric Society's guidelines while expanding access. The success of our Psychiatrist-led model demonstrates that quality mental healthcare can thrive within Mumbai's complex urban environment when tailored to local needs.</w:t>
      </w:r>
    </w:p>
    <w:p>
      <w:pPr>
        <w:pStyle w:val="BodyText"/>
      </w:pPr>
      <w:r>
        <w:t xml:space="preserve">In conclusion, this Sales Report confirms that psychiatric services are not just viable but essential in India Mumbai. The combination of rising demand, strategic service adaptation, and growing public awareness creates a powerful opportunity to transform mental healthcare access across the city. Our continued focus on culturally competent psychiatry will ensure we remain at the forefront of this critical healthcare evolution.</w:t>
      </w:r>
    </w:p>
    <w:bookmarkEnd w:id="27"/>
    <w:bookmarkStart w:id="28" w:name="X3227c51fc916906c3e2a1aa93871a1685ded63d"/>
    <w:p>
      <w:pPr>
        <w:pStyle w:val="Heading2"/>
      </w:pPr>
      <w:r>
        <w:t xml:space="preserve">Appendix: Mumbai Mental Health Market Snapshot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Indicator</w:t>
            </w:r>
          </w:p>
        </w:tc>
        <w:tc>
          <w:tcPr/>
          <w:p>
            <w:pPr>
              <w:pStyle w:val="Compact"/>
              <w:jc w:val="left"/>
            </w:pPr>
            <w:r>
              <w:t xml:space="preserve">Mumbai (Q3 2023)</w:t>
            </w:r>
          </w:p>
        </w:tc>
      </w:tr>
      <w:tr>
        <w:tc>
          <w:tcPr/>
          <w:p>
            <w:pPr>
              <w:pStyle w:val="Compact"/>
              <w:jc w:val="left"/>
            </w:pPr>
            <w:r>
              <w:t xml:space="preserve">Patient Demand Growth</w:t>
            </w:r>
          </w:p>
        </w:tc>
        <w:tc>
          <w:tcPr/>
          <w:p>
            <w:pPr>
              <w:pStyle w:val="Compact"/>
              <w:jc w:val="left"/>
            </w:pPr>
            <w:r>
              <w:t xml:space="preserve">27% YoY</w:t>
            </w:r>
          </w:p>
        </w:tc>
      </w:tr>
      <w:tr>
        <w:tc>
          <w:tcPr/>
          <w:p>
            <w:pPr>
              <w:pStyle w:val="Compact"/>
              <w:jc w:val="left"/>
            </w:pPr>
            <w:r>
              <w:t xml:space="preserve">Average Session Cost (Urban)</w:t>
            </w:r>
          </w:p>
        </w:tc>
        <w:tc>
          <w:tcPr/>
          <w:p>
            <w:pPr>
              <w:pStyle w:val="Compact"/>
              <w:jc w:val="left"/>
            </w:pPr>
            <w:r>
              <w:t xml:space="preserve">₹1,850</w:t>
            </w:r>
          </w:p>
        </w:tc>
      </w:tr>
      <w:tr>
        <w:tc>
          <w:tcPr/>
          <w:p>
            <w:pPr>
              <w:pStyle w:val="Compact"/>
              <w:jc w:val="left"/>
            </w:pPr>
            <w:r>
              <w:t xml:space="preserve">Care Access Gap (%)</w:t>
            </w:r>
          </w:p>
        </w:tc>
        <w:tc>
          <w:tcPr/>
          <w:p>
            <w:pPr>
              <w:pStyle w:val="Compact"/>
              <w:jc w:val="left"/>
            </w:pPr>
            <w:r>
              <w:t xml:space="preserve">96%</w:t>
            </w:r>
          </w:p>
        </w:tc>
      </w:tr>
      <w:tr>
        <w:tc>
          <w:tcPr/>
          <w:p>
            <w:pPr>
              <w:pStyle w:val="Compact"/>
              <w:jc w:val="left"/>
            </w:pPr>
            <w:r>
              <w:t xml:space="preserve">Key Demographic Seeking Care</w:t>
            </w:r>
          </w:p>
        </w:tc>
        <w:tc>
          <w:tcPr/>
          <w:p>
            <w:pPr>
              <w:pStyle w:val="Compact"/>
              <w:jc w:val="left"/>
            </w:pPr>
            <w:r>
              <w:t xml:space="preserve">25-40 years (63% of patients)</w:t>
            </w:r>
          </w:p>
        </w:tc>
      </w:tr>
    </w:tbl>
    <w:p>
      <w:pPr>
        <w:pStyle w:val="BodyText"/>
      </w:pPr>
      <w:r>
        <w:t xml:space="preserve">*Source: Mental Wellness Solutions India Internal Data, National Mental Health Survey 2021, Maharashtra Health Department</w:t>
      </w:r>
    </w:p>
    <w:bookmarkEnd w:id="28"/>
    <w:p>
      <w:pPr>
        <w:pStyle w:val="BodyText"/>
      </w:pPr>
      <w:r>
        <w:rPr>
          <w:bCs/>
          <w:b/>
        </w:rPr>
        <w:t xml:space="preserve">Prepared by:</w:t>
      </w:r>
      <w:r>
        <w:t xml:space="preserve"> </w:t>
      </w:r>
      <w:r>
        <w:t xml:space="preserve">Mental Wellness Solutions India | Mumbai Headquarters</w:t>
      </w:r>
    </w:p>
    <w:p>
      <w:pPr>
        <w:pStyle w:val="BodyText"/>
      </w:pPr>
      <w:r>
        <w:rPr>
          <w:iCs/>
          <w:i/>
        </w:rPr>
        <w:t xml:space="preserve">This Sales Report is confidential and intended solely for internal strategic planning in the India Mumbai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India Mumbai</dc:title>
  <dc:creator/>
  <dc:language>en</dc:language>
  <cp:keywords/>
  <dcterms:created xsi:type="dcterms:W3CDTF">2026-07-24T00:21:50Z</dcterms:created>
  <dcterms:modified xsi:type="dcterms:W3CDTF">2026-07-24T00:21:50Z</dcterms:modified>
</cp:coreProperties>
</file>

<file path=docProps/custom.xml><?xml version="1.0" encoding="utf-8"?>
<Properties xmlns="http://schemas.openxmlformats.org/officeDocument/2006/custom-properties" xmlns:vt="http://schemas.openxmlformats.org/officeDocument/2006/docPropsVTypes"/>
</file>