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Psychiatry</w:t>
      </w:r>
      <w:r>
        <w:t xml:space="preserve"> </w:t>
      </w:r>
      <w:r>
        <w:t xml:space="preserve">Services</w:t>
      </w:r>
      <w:r>
        <w:t xml:space="preserve"> </w:t>
      </w:r>
      <w:r>
        <w:t xml:space="preserve">Performance</w:t>
      </w:r>
      <w:r>
        <w:t xml:space="preserve"> </w:t>
      </w:r>
      <w:r>
        <w:t xml:space="preserve">-</w:t>
      </w:r>
      <w:r>
        <w:t xml:space="preserve"> </w:t>
      </w:r>
      <w:r>
        <w:t xml:space="preserve">New</w:t>
      </w:r>
      <w:r>
        <w:t xml:space="preserve"> </w:t>
      </w:r>
      <w:r>
        <w:t xml:space="preserve">Delhi,</w:t>
      </w:r>
      <w:r>
        <w:t xml:space="preserve"> </w:t>
      </w:r>
      <w:r>
        <w:t xml:space="preserve">India</w:t>
      </w:r>
    </w:p>
    <w:bookmarkStart w:id="27" w:name="X94dd6a31f3ebcb97f44844e1b00bfa6d835584f"/>
    <w:p>
      <w:pPr>
        <w:pStyle w:val="Heading1"/>
      </w:pPr>
      <w:r>
        <w:t xml:space="preserve">Comprehensive Sales Report: Psychiatry Service Performance Analysis for New Delhi, India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Mental Health Solutions India</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exceptional performance of psychiatric services within the New Delhi market, representing a pivotal segment of Mental Health Solutions India's portfolio. The quarter witnessed a remarkable 38% year-over-year growth in psychiatrist consultations, driven by heightened mental health awareness and strategic expansion across New Delhi's urban centers. With India experiencing a 20% annual increase in mental health disorders (according to NIMHANS 2023), our psychiatric services have emerged as the fastest-growing vertical in the Delhi-NCR region. This report confirms that our psychiatrist-led model has successfully captured 18% market share in New Delhi's premium mental healthcare segment, demonstrating substantial commercial viability and social impact.</w:t>
      </w:r>
    </w:p>
    <w:bookmarkEnd w:id="20"/>
    <w:bookmarkStart w:id="21" w:name="ii.-sales-performance-highlights-q3-2023"/>
    <w:p>
      <w:pPr>
        <w:pStyle w:val="Heading2"/>
      </w:pPr>
      <w:r>
        <w:t xml:space="preserve">II. Sales Performance Highlights (Q3 2023)</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Growth (YoY)</w:t>
      </w:r>
    </w:p>
    <w:p>
      <w:pPr>
        <w:pStyle w:val="BodyText"/>
      </w:pPr>
      <w:r>
        <w:t xml:space="preserve">Total Psychiatrist Consultations</w:t>
      </w:r>
    </w:p>
    <w:p>
      <w:pPr>
        <w:pStyle w:val="BodyText"/>
      </w:pPr>
      <w:r>
        <w:t xml:space="preserve">4,850</w:t>
      </w:r>
    </w:p>
    <w:p>
      <w:pPr>
        <w:pStyle w:val="BodyText"/>
      </w:pPr>
      <w:r>
        <w:t xml:space="preserve">4,105</w:t>
      </w:r>
    </w:p>
    <w:p>
      <w:pPr>
        <w:pStyle w:val="BodyText"/>
      </w:pPr>
      <w:r>
        <w:t xml:space="preserve">+38.2%</w:t>
      </w:r>
    </w:p>
    <w:p>
      <w:pPr>
        <w:pStyle w:val="BodyText"/>
      </w:pPr>
      <w:r>
        <w:t xml:space="preserve">Average Revenue Per Consultation (INR)</w:t>
      </w:r>
    </w:p>
    <w:p>
      <w:pPr>
        <w:pStyle w:val="BodyText"/>
      </w:pPr>
      <w:r>
        <w:t xml:space="preserve">2,875</w:t>
      </w:r>
    </w:p>
    <w:p>
      <w:pPr>
        <w:pStyle w:val="BodyText"/>
      </w:pPr>
      <w:r>
        <w:t xml:space="preserve">2,650</w:t>
      </w:r>
    </w:p>
    <w:p>
      <w:pPr>
        <w:pStyle w:val="BodyText"/>
      </w:pPr>
      <w:r>
        <w:t xml:space="preserve">+8.5%</w:t>
      </w:r>
    </w:p>
    <w:p>
      <w:pPr>
        <w:pStyle w:val="BodyText"/>
      </w:pPr>
      <w:r>
        <w:t xml:space="preserve">Total Revenue Generated</w:t>
      </w:r>
    </w:p>
    <w:p>
      <w:pPr>
        <w:pStyle w:val="BodyText"/>
      </w:pPr>
      <w:r>
        <w:t xml:space="preserve">INR 13.97 Cr.</w:t>
      </w:r>
    </w:p>
    <w:p>
      <w:pPr>
        <w:pStyle w:val="BodyText"/>
      </w:pPr>
      <w:r>
        <w:t xml:space="preserve">INR 10.89 Cr.</w:t>
      </w:r>
    </w:p>
    <w:p>
      <w:pPr>
        <w:pStyle w:val="BodyText"/>
      </w:pPr>
      <w:r>
        <w:t xml:space="preserve">+28.3%</w:t>
      </w:r>
    </w:p>
    <w:p>
      <w:pPr>
        <w:pStyle w:val="BodyText"/>
      </w:pPr>
      <w:r>
        <w:t xml:space="preserve">New Patient Acquisition Rate</w:t>
      </w:r>
    </w:p>
    <w:p>
      <w:pPr>
        <w:pStyle w:val="BodyText"/>
      </w:pPr>
      <w:r>
        <w:t xml:space="preserve">&lt;</w:t>
      </w:r>
    </w:p>
    <w:p>
      <w:pPr>
        <w:pStyle w:val="BodyText"/>
      </w:pPr>
      <w:r>
        <w:t xml:space="preserve">65% of total consultations</w:t>
      </w:r>
    </w:p>
    <w:p>
      <w:pPr>
        <w:pStyle w:val="BodyText"/>
      </w:pPr>
      <w:r>
        <w:t xml:space="preserve">52%</w:t>
      </w:r>
    </w:p>
    <w:p>
      <w:pPr>
        <w:pStyle w:val="BodyText"/>
      </w:pPr>
      <w:r>
        <w:t xml:space="preserve">+13 pts</w:t>
      </w:r>
    </w:p>
    <w:p>
      <w:pPr>
        <w:pStyle w:val="BodyText"/>
      </w:pPr>
      <w:r>
        <w:t xml:space="preserve">Patient Retention Rate (3+ Sessions)</w:t>
      </w:r>
    </w:p>
    <w:p>
      <w:pPr>
        <w:pStyle w:val="BodyText"/>
      </w:pPr>
      <w:r>
        <w:t xml:space="preserve">74%</w:t>
      </w:r>
    </w:p>
    <w:p>
      <w:pPr>
        <w:pStyle w:val="BodyText"/>
      </w:pPr>
      <w:r>
        <w:t xml:space="preserve">68%</w:t>
      </w:r>
    </w:p>
    <w:p>
      <w:pPr>
        <w:pStyle w:val="BodyText"/>
      </w:pPr>
      <w:r>
        <w:t xml:space="preserve">+6 pts</w:t>
      </w:r>
    </w:p>
    <w:p>
      <w:pPr>
        <w:pStyle w:val="BodyText"/>
      </w:pPr>
      <w:r>
        <w:t xml:space="preserve">The New Delhi market demonstrated extraordinary growth, with the capital city contributing 72% of total psychiatrist service revenue for India. Notably, our satellite clinics in Gurgaon and Noida recorded 45% YoY expansion, directly aligning with New Delhi's urban migration patterns where mental healthcare access remains a critical concern.</w:t>
      </w:r>
    </w:p>
    <w:bookmarkEnd w:id="21"/>
    <w:bookmarkStart w:id="22" w:name="X29063e8975cd6664bc673dc10c2fbe464e1a341"/>
    <w:p>
      <w:pPr>
        <w:pStyle w:val="Heading2"/>
      </w:pPr>
      <w:r>
        <w:t xml:space="preserve">III. Regional Market Analysis: Why New Delhi Demands Psychiatrist Expertise</w:t>
      </w:r>
    </w:p>
    <w:p>
      <w:pPr>
        <w:pStyle w:val="FirstParagraph"/>
      </w:pPr>
      <w:r>
        <w:rPr>
          <w:bCs/>
          <w:b/>
        </w:rPr>
        <w:t xml:space="preserve">India's Mental Health Crisis in Urban Centers:</w:t>
      </w:r>
      <w:r>
        <w:t xml:space="preserve"> </w:t>
      </w:r>
      <w:r>
        <w:t xml:space="preserve">According to the National Institute of Mental Health and Neurosciences (NIMHANS), 13% of India's population suffers from mental disorders, with urban centers like New Delhi reporting 27% higher prevalence than national averages. The stressors of metropolitan life—traffic congestion, work pressure, social isolation—have created a perfect storm for anxiety and depression cases. In Q3 alone, consultations for mood disorders rose 42% in New Delhi compared to national average.</w:t>
      </w:r>
    </w:p>
    <w:p>
      <w:pPr>
        <w:pStyle w:val="BodyText"/>
      </w:pPr>
      <w:r>
        <w:rPr>
          <w:bCs/>
          <w:b/>
        </w:rPr>
        <w:t xml:space="preserve">Consumer Behavior Shift:</w:t>
      </w:r>
      <w:r>
        <w:t xml:space="preserve"> </w:t>
      </w:r>
      <w:r>
        <w:t xml:space="preserve">New Delhi's affluent demographic (87% of our patients belong to income brackets &gt; ₹15 LPA) now views psychiatric care as a necessity rather than a stigma. This cultural shift, accelerated by Prime Minister Modi's Mental Health Mission launched in 2023, has transformed the sales landscape. Our psychiatrist-led consultation packages (including follow-up therapy and digital monitoring) now command premium pricing with 89% acceptance rate.</w:t>
      </w:r>
    </w:p>
    <w:p>
      <w:pPr>
        <w:pStyle w:val="BodyText"/>
      </w:pPr>
      <w:r>
        <w:rPr>
          <w:bCs/>
          <w:b/>
        </w:rPr>
        <w:t xml:space="preserve">Competitive Landscape:</w:t>
      </w:r>
      <w:r>
        <w:t xml:space="preserve"> </w:t>
      </w:r>
      <w:r>
        <w:t xml:space="preserve">While New Delhi has over 500 psychiatrists, only 12% operate in structured private healthcare networks. Our sales data shows competitors with fragmented psychiatrist services achieved merely 14% revenue growth versus our 38.2%, proving that integrated psychiatric solutions command market leadership in India's capital.</w:t>
      </w:r>
    </w:p>
    <w:bookmarkEnd w:id="22"/>
    <w:bookmarkStart w:id="23" w:name="X0ff4de0e35a0e2291f4c1db477300a5cb833ea8"/>
    <w:p>
      <w:pPr>
        <w:pStyle w:val="Heading2"/>
      </w:pPr>
      <w:r>
        <w:t xml:space="preserve">IV. Sales Channel Breakdown (New Delhi Focus)</w:t>
      </w:r>
    </w:p>
    <w:p>
      <w:pPr>
        <w:pStyle w:val="FirstParagraph"/>
      </w:pPr>
      <w:r>
        <w:rPr>
          <w:bCs/>
          <w:b/>
        </w:rPr>
        <w:t xml:space="preserve">Direct Patient Consultations (58% of Revenue):</w:t>
      </w:r>
      <w:r>
        <w:t xml:space="preserve"> </w:t>
      </w:r>
      <w:r>
        <w:t xml:space="preserve">Highest-performing channel, driven by strategic placement of clinics near premium residential zones (Safdarjung, South Delhi). Our psychiatrists reported 93% patient satisfaction scores for in-person sessions—a critical differentiator in a market where digital therapy adoption remains low despite pandemic-era growth.</w:t>
      </w:r>
    </w:p>
    <w:p>
      <w:pPr>
        <w:pStyle w:val="BodyText"/>
      </w:pPr>
      <w:r>
        <w:rPr>
          <w:bCs/>
          <w:b/>
        </w:rPr>
        <w:t xml:space="preserve">Corporate Partnerships (25% of Revenue):</w:t>
      </w:r>
      <w:r>
        <w:t xml:space="preserve"> </w:t>
      </w:r>
      <w:r>
        <w:t xml:space="preserve">Major New Delhi corporations (Tata Group, HCL, Indian Railways) now include psychiatrist access in employee wellness programs. This channel grew 67% YoY with our partnership with Deloitte India's mental health initiative.</w:t>
      </w:r>
    </w:p>
    <w:p>
      <w:pPr>
        <w:pStyle w:val="BodyText"/>
      </w:pPr>
      <w:r>
        <w:rPr>
          <w:bCs/>
          <w:b/>
        </w:rPr>
        <w:t xml:space="preserve">Digital Platform Sales (17% of Revenue):</w:t>
      </w:r>
      <w:r>
        <w:t xml:space="preserve"> </w:t>
      </w:r>
      <w:r>
        <w:t xml:space="preserve">Our telepsychiatry platform (launched Q1 2023) saw 300% growth in New Delhi, particularly among working professionals. The app integration with Apollo Hospitals' digital health ecosystem drove 48% of new patient acquisition in this segment.</w:t>
      </w:r>
    </w:p>
    <w:bookmarkEnd w:id="23"/>
    <w:bookmarkStart w:id="24" w:name="X80f751d54c8605baf52807ec3a3afeeb7bdfb81"/>
    <w:p>
      <w:pPr>
        <w:pStyle w:val="Heading2"/>
      </w:pPr>
      <w:r>
        <w:t xml:space="preserve">V. Strategic Imperatives for India's Psychiatrist Market</w:t>
      </w:r>
    </w:p>
    <w:p>
      <w:pPr>
        <w:pStyle w:val="FirstParagraph"/>
      </w:pPr>
      <w:r>
        <w:t xml:space="preserve">Based on Q3 performance, three critical actions are recommended for sustaining growth in New Delhi:</w:t>
      </w:r>
    </w:p>
    <w:p>
      <w:pPr>
        <w:numPr>
          <w:ilvl w:val="0"/>
          <w:numId w:val="1001"/>
        </w:numPr>
        <w:pStyle w:val="Compact"/>
      </w:pPr>
      <w:r>
        <w:rPr>
          <w:bCs/>
          <w:b/>
        </w:rPr>
        <w:t xml:space="preserve">Expand Satellite Clinics in Tier-2 New Delhi Zones:</w:t>
      </w:r>
      <w:r>
        <w:t xml:space="preserve"> </w:t>
      </w:r>
      <w:r>
        <w:t xml:space="preserve">Target areas like Dwarka and Rohini where psychiatrist-to-population ratio remains at 1:120,000 (vs. national target of 1:50,000). This addresses the critical access gap in India's capital city.</w:t>
      </w:r>
    </w:p>
    <w:p>
      <w:pPr>
        <w:numPr>
          <w:ilvl w:val="0"/>
          <w:numId w:val="1001"/>
        </w:numPr>
        <w:pStyle w:val="Compact"/>
      </w:pPr>
      <w:r>
        <w:rPr>
          <w:bCs/>
          <w:b/>
        </w:rPr>
        <w:t xml:space="preserve">Develop Specialized Psychiatrist Service Tiers:</w:t>
      </w:r>
      <w:r>
        <w:t xml:space="preserve"> </w:t>
      </w:r>
      <w:r>
        <w:t xml:space="preserve">Launch "Corporate Mental Wellness" and "Geriatric Psychiatry" packages for New Delhi's aging population (7.5% of city demographic), commanding 25% premium pricing based on Q3 pilot data.</w:t>
      </w:r>
    </w:p>
    <w:p>
      <w:pPr>
        <w:numPr>
          <w:ilvl w:val="0"/>
          <w:numId w:val="1001"/>
        </w:numPr>
        <w:pStyle w:val="Compact"/>
      </w:pPr>
      <w:r>
        <w:rPr>
          <w:bCs/>
          <w:b/>
        </w:rPr>
        <w:t xml:space="preserve">Leverage Government Initiatives:</w:t>
      </w:r>
      <w:r>
        <w:t xml:space="preserve"> </w:t>
      </w:r>
      <w:r>
        <w:t xml:space="preserve">Align with PM's Mental Health Mission to secure bulk contracts with Delhi government hospitals, projected to add INR 4.2 Cr in annual revenue by Q1 2024.</w:t>
      </w:r>
    </w:p>
    <w:bookmarkEnd w:id="24"/>
    <w:bookmarkStart w:id="25" w:name="vi.-challenges-and-mitigation-strategies"/>
    <w:p>
      <w:pPr>
        <w:pStyle w:val="Heading2"/>
      </w:pPr>
      <w:r>
        <w:t xml:space="preserve">VI. Challenges and Mitigation Strategies</w:t>
      </w:r>
    </w:p>
    <w:p>
      <w:pPr>
        <w:pStyle w:val="FirstParagraph"/>
      </w:pPr>
      <w:r>
        <w:rPr>
          <w:bCs/>
          <w:b/>
        </w:rPr>
        <w:t xml:space="preserve">Stigma in Traditional Markets:</w:t>
      </w:r>
      <w:r>
        <w:t xml:space="preserve"> </w:t>
      </w:r>
      <w:r>
        <w:t xml:space="preserve">Despite progress, rural New Delhi communities (e.g., East Delhi) show 35% lower consultation rates due to cultural barriers. *Mitigation:* Partner with local NGOs like "Aastha" for community mental health awareness drives, projected to lift uptake by 22% in Q4.</w:t>
      </w:r>
    </w:p>
    <w:p>
      <w:pPr>
        <w:pStyle w:val="BodyText"/>
      </w:pPr>
      <w:r>
        <w:rPr>
          <w:bCs/>
          <w:b/>
        </w:rPr>
        <w:t xml:space="preserve">Psychiatrist Shortage:</w:t>
      </w:r>
      <w:r>
        <w:t xml:space="preserve"> </w:t>
      </w:r>
      <w:r>
        <w:t xml:space="preserve">Delhi faces a 58% deficit of qualified psychiatrists (NIMHANS Report). *Mitigation:* Launch "New Delhi Psychiatrist Fellowship" with AIIMS Delhi, training 150 new specialists annually by 2025.</w:t>
      </w:r>
    </w:p>
    <w:bookmarkEnd w:id="25"/>
    <w:bookmarkStart w:id="26" w:name="X079b0eb281eaf6f1510594c60e7b3f23d578b7d"/>
    <w:p>
      <w:pPr>
        <w:pStyle w:val="Heading2"/>
      </w:pPr>
      <w:r>
        <w:t xml:space="preserve">VII. Conclusion: The Future of Psychiatry in India's Capital</w:t>
      </w:r>
    </w:p>
    <w:p>
      <w:pPr>
        <w:pStyle w:val="FirstParagraph"/>
      </w:pPr>
      <w:r>
        <w:t xml:space="preserve">This Sales Report unequivocally confirms that psychiatrists represent the highest-growth revenue stream within Mental Health Solutions India's operations, with New Delhi as the undisputed engine of our expansion. As India navigates its mental health crisis—where 15 million people in Delhi alone require care—the demand for skilled psychiatrist services will continue accelerating. Our Q3 performance (38% YoY growth) positions us to capture 25% market share in New Delhi's premium psychiatric segment by end-2024.</w:t>
      </w:r>
    </w:p>
    <w:p>
      <w:pPr>
        <w:pStyle w:val="BodyText"/>
      </w:pPr>
      <w:r>
        <w:t xml:space="preserve">Crucially, this isn't merely a sales success story—it's a strategic investment in India's largest urban population. Every consultation delivered by our psychiatrists in New Delhi represents tangible progress toward the National Mental Health Policy 2030 goal of "1 psychiatrist per 10,000 citizens." As we scale these services across India, New Delhi remains our flagship market where commercial viability and social impact converge most powerfully.</w:t>
      </w:r>
    </w:p>
    <w:p>
      <w:pPr>
        <w:pStyle w:val="BodyText"/>
      </w:pPr>
      <w:r>
        <w:rPr>
          <w:bCs/>
          <w:b/>
        </w:rPr>
        <w:t xml:space="preserve">Recommendation:</w:t>
      </w:r>
      <w:r>
        <w:t xml:space="preserve"> </w:t>
      </w:r>
      <w:r>
        <w:t xml:space="preserve">Allocate additional capital to expand psychiatrist capacity by 45% in Q4 2023, prioritizing New Delhi's underserved zones. This investment will yield a conservative 67% ROI based on current demand patterns and government health initiatives.</w:t>
      </w:r>
    </w:p>
    <w:p>
      <w:r>
        <w:pict>
          <v:rect style="width:0;height:1.5pt" o:hralign="center" o:hrstd="t" o:hr="t"/>
        </w:pict>
      </w:r>
    </w:p>
    <w:p>
      <w:pPr>
        <w:pStyle w:val="FirstParagraph"/>
      </w:pPr>
      <w:r>
        <w:rPr>
          <w:iCs/>
          <w:i/>
        </w:rPr>
        <w:t xml:space="preserve">This Sales Report is confidential and intended solely for internal use by Mental Health Solutions India leadership. All data sourced from company CRM, NIMHANS India reports, and Delhi State Health Statistics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Psychiatry Services Performance - New Delhi, India</dc:title>
  <dc:creator/>
  <dc:language>en</dc:language>
  <cp:keywords/>
  <dcterms:created xsi:type="dcterms:W3CDTF">2026-07-21T10:46:51Z</dcterms:created>
  <dcterms:modified xsi:type="dcterms:W3CDTF">2026-07-21T10:46:51Z</dcterms:modified>
</cp:coreProperties>
</file>

<file path=docProps/custom.xml><?xml version="1.0" encoding="utf-8"?>
<Properties xmlns="http://schemas.openxmlformats.org/officeDocument/2006/custom-properties" xmlns:vt="http://schemas.openxmlformats.org/officeDocument/2006/docPropsVTypes"/>
</file>