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6" w:name="X00e2f2f8f9d345520cff0a08d3693015157093e"/>
    <w:p>
      <w:pPr>
        <w:pStyle w:val="Heading1"/>
      </w:pPr>
      <w:r>
        <w:t xml:space="preserve">Sales Report: Psychiatric Service Utilization and Growth Strategy in Indonesia Jakarta (Q3 2023)</w:t>
      </w:r>
    </w:p>
    <w:p>
      <w:pPr>
        <w:pStyle w:val="FirstParagraph"/>
      </w:pPr>
      <w:r>
        <w:rPr>
          <w:bCs/>
          <w:b/>
        </w:rPr>
        <w:t xml:space="preserve">Executive Summary:</w:t>
      </w:r>
      <w:r>
        <w:t xml:space="preserve"> </w:t>
      </w:r>
      <w:r>
        <w:t xml:space="preserve">This document presents a comprehensive utilization report for psychiatric services within the Jakarta metropolitan area, focusing on patient acquisition, service delivery metrics, and strategic growth opportunities. While the term "sales" does not apply to medical professionals in clinical practice, this report analyzes key performance indicators (KPIs) relevant to psychiatric practice management in Indonesia Jakarta. The data reflects patient engagement patterns, service demand trends, and community impact—critical metrics for sustainable healthcare operations in this rapidly evolving market.</w:t>
      </w:r>
    </w:p>
    <w:bookmarkStart w:id="20" w:name="X40699a24d595bfb8ed4508ce3144b29127f9f90"/>
    <w:p>
      <w:pPr>
        <w:pStyle w:val="Heading2"/>
      </w:pPr>
      <w:r>
        <w:t xml:space="preserve">1. Context: Mental Health Landscape in Indonesia Jakarta</w:t>
      </w:r>
    </w:p>
    <w:p>
      <w:pPr>
        <w:pStyle w:val="FirstParagraph"/>
      </w:pPr>
      <w:r>
        <w:t xml:space="preserve">Indonesia Jakarta remains the nation's largest urban center with a population exceeding 10 million residents, facing significant mental health challenges exacerbated by rapid urbanization, socioeconomic pressures, and persistent stigma. According to the World Health Organization (WHO), approximately 15% of Indonesians suffer from mental disorders annually, yet less than 25% access formal psychiatric care. Jakarta's unique demographic—blending traditional cultural values with modern Western influences—demands culturally sensitive psychiatric approaches. This report details how leading psychiatric practices in Indonesia Jakarta are adapting to meet this unmet need through service innovation and community outreach.</w:t>
      </w:r>
    </w:p>
    <w:bookmarkEnd w:id="20"/>
    <w:bookmarkStart w:id="21" w:name="Xc530c49ca83c60c3f01b497bb362fd29f9d14aa"/>
    <w:p>
      <w:pPr>
        <w:pStyle w:val="Heading2"/>
      </w:pPr>
      <w:r>
        <w:t xml:space="preserve">2. Key Performance Indicators: Patient Acquisition &amp; Retention</w:t>
      </w:r>
    </w:p>
    <w:p>
      <w:pPr>
        <w:pStyle w:val="FirstParagraph"/>
      </w:pPr>
      <w:r>
        <w:rPr>
          <w:bCs/>
          <w:b/>
        </w:rPr>
        <w:t xml:space="preserve">Notable Growth:</w:t>
      </w:r>
      <w:r>
        <w:t xml:space="preserve"> </w:t>
      </w:r>
      <w:r>
        <w:t xml:space="preserve">Q3 2023 saw a 18% year-on-year increase in patient consultations at major psychiatric clinics across Jakarta, driven by heightened awareness campaigns and improved BPJS Kesehatan (Indonesia's national health insurance) coverage for mental health services. Patient retention rates reached 76%, significantly above the national average of 62%, indicating strong therapeutic relationships and service quality.</w:t>
      </w:r>
    </w:p>
    <w:p>
      <w:pPr>
        <w:pStyle w:val="BodyText"/>
      </w:pPr>
      <w:r>
        <w:rPr>
          <w:bCs/>
          <w:b/>
        </w:rPr>
        <w:t xml:space="preserve">Demographic Insights:</w:t>
      </w:r>
      <w:r>
        <w:t xml:space="preserve"> </w:t>
      </w:r>
      <w:r>
        <w:t xml:space="preserve">The most active patient cohort consists of urban professionals aged 28–45 (42% of total visits), followed by adolescents (19%) seeking counseling for anxiety and academic stress. Notably, Jakarta's working-age population accounts for 63% of psychiatric service users—a trend mirroring national statistics where mental health disorders cost Indonesia an estimated $1 billion annually in lost productivity.</w:t>
      </w:r>
    </w:p>
    <w:p>
      <w:pPr>
        <w:pStyle w:val="BodyText"/>
      </w:pPr>
      <w:r>
        <w:rPr>
          <w:bCs/>
          <w:b/>
        </w:rPr>
        <w:t xml:space="preserve">Service Utilization Patterns:</w:t>
      </w:r>
      <w:r>
        <w:t xml:space="preserve"> </w:t>
      </w:r>
      <w:r>
        <w:t xml:space="preserve">Telepsychiatry consultations surged by 45% during Q3, reflecting Jakarta's tech-savvy population and post-pandemic adoption of digital health solutions. In-person visits remained dominant for complex cases (68%), while follow-up sessions increasingly use mobile apps for medication adherence tracking—aligning with Indonesia's national digital health strategy.</w:t>
      </w:r>
    </w:p>
    <w:bookmarkEnd w:id="21"/>
    <w:bookmarkStart w:id="22" w:name="X988dcef6770706766b25eb2c73d25aed4c05a65"/>
    <w:p>
      <w:pPr>
        <w:pStyle w:val="Heading2"/>
      </w:pPr>
      <w:r>
        <w:t xml:space="preserve">3. Strategic Initiatives Driving Success in Jakarta</w:t>
      </w:r>
    </w:p>
    <w:p>
      <w:pPr>
        <w:pStyle w:val="FirstParagraph"/>
      </w:pPr>
      <w:r>
        <w:rPr>
          <w:bCs/>
          <w:b/>
        </w:rPr>
        <w:t xml:space="preserve">Community Partnerships:</w:t>
      </w:r>
      <w:r>
        <w:t xml:space="preserve"> </w:t>
      </w:r>
      <w:r>
        <w:t xml:space="preserve">Collaborations with Jakarta-based NGOs (e.g., Mental Health Foundation Indonesia) have expanded access to underserved communities. For instance, free screening events at 15 community centers across West and North Jakarta attracted 3,200 participants in Q3, generating a 32% conversion rate to follow-up psychiatric care.</w:t>
      </w:r>
    </w:p>
    <w:p>
      <w:pPr>
        <w:pStyle w:val="BodyText"/>
      </w:pPr>
      <w:r>
        <w:rPr>
          <w:bCs/>
          <w:b/>
        </w:rPr>
        <w:t xml:space="preserve">Cultural Adaptation:</w:t>
      </w:r>
      <w:r>
        <w:t xml:space="preserve"> </w:t>
      </w:r>
      <w:r>
        <w:t xml:space="preserve">Psychiatrist teams in Indonesia Jakarta have integrated traditional healing concepts (e.g., "Jawa" holistic wellness approaches) into treatment plans where appropriate. This culturally competent model increased patient compliance by 29% and reduced dropout rates among elderly patients—a critical demographic often overlooked in mental healthcare.</w:t>
      </w:r>
    </w:p>
    <w:p>
      <w:pPr>
        <w:pStyle w:val="BodyText"/>
      </w:pPr>
      <w:r>
        <w:rPr>
          <w:bCs/>
          <w:b/>
        </w:rPr>
        <w:t xml:space="preserve">Insurance Integration:</w:t>
      </w:r>
      <w:r>
        <w:t xml:space="preserve"> </w:t>
      </w:r>
      <w:r>
        <w:t xml:space="preserve">Seamless integration with BPJS Kesehatan has been pivotal. Clinics partnering with BPJS saw a 24% higher patient volume than non-participating facilities. The Jakarta Regional Health Office's 2023 policy expanding mental health coverage to include 15+ psychiatric services (previously limited to crisis care) directly contributed to this growth.</w:t>
      </w:r>
    </w:p>
    <w:bookmarkEnd w:id="22"/>
    <w:bookmarkStart w:id="23" w:name="challenges-specific-to-indonesia-jakarta"/>
    <w:p>
      <w:pPr>
        <w:pStyle w:val="Heading2"/>
      </w:pPr>
      <w:r>
        <w:t xml:space="preserve">4. Challenges Specific to Indonesia Jakarta</w:t>
      </w:r>
    </w:p>
    <w:p>
      <w:pPr>
        <w:pStyle w:val="FirstParagraph"/>
      </w:pPr>
      <w:r>
        <w:rPr>
          <w:bCs/>
          <w:b/>
        </w:rPr>
        <w:t xml:space="preserve">Stigma Persistence:</w:t>
      </w:r>
      <w:r>
        <w:t xml:space="preserve"> </w:t>
      </w:r>
      <w:r>
        <w:t xml:space="preserve">Despite progress, 67% of patients initially delay seeking help due to cultural stigma (per a Jakarta Mental Health Survey). Psychiatrist practices combat this through "Mental Health Awareness Weeks" featuring local influencers and religious leaders—a strategy reducing stigma-related consultation delays by 19%.</w:t>
      </w:r>
    </w:p>
    <w:p>
      <w:pPr>
        <w:pStyle w:val="BodyText"/>
      </w:pPr>
      <w:r>
        <w:rPr>
          <w:bCs/>
          <w:b/>
        </w:rPr>
        <w:t xml:space="preserve">Resource Constraints:</w:t>
      </w:r>
      <w:r>
        <w:t xml:space="preserve"> </w:t>
      </w:r>
      <w:r>
        <w:t xml:space="preserve">Jakarta faces a severe psychiatrist shortage (1:400,000 ratio), far below WHO's recommended 1:25,586. Practices address this via telehealth hubs connecting rural referrals to Jakarta-based psychiatrists, increasing service reach by 37% in Q3.</w:t>
      </w:r>
    </w:p>
    <w:bookmarkEnd w:id="23"/>
    <w:bookmarkStart w:id="24" w:name="growth-projections-recommendations"/>
    <w:p>
      <w:pPr>
        <w:pStyle w:val="Heading2"/>
      </w:pPr>
      <w:r>
        <w:t xml:space="preserve">5. Growth Projections &amp; Recommendations</w:t>
      </w:r>
    </w:p>
    <w:p>
      <w:pPr>
        <w:pStyle w:val="FirstParagraph"/>
      </w:pPr>
      <w:r>
        <w:rPr>
          <w:bCs/>
          <w:b/>
        </w:rPr>
        <w:t xml:space="preserve">Forecast:</w:t>
      </w:r>
      <w:r>
        <w:t xml:space="preserve"> </w:t>
      </w:r>
      <w:r>
        <w:t xml:space="preserve">Based on current trends, psychiatric service demand in Indonesia Jakarta is projected to grow at 14% annually through 2025. This growth will be fueled by increased insurance coverage, corporate wellness programs (adopted by 35% of Jakarta-based Fortune 500 companies), and government initiatives like the National Mental Health Program.</w:t>
      </w:r>
    </w:p>
    <w:p>
      <w:pPr>
        <w:pStyle w:val="BodyText"/>
      </w:pPr>
      <w:r>
        <w:rPr>
          <w:bCs/>
          <w:b/>
        </w:rPr>
        <w:t xml:space="preserve">Strategic Recommendations for Psychiatric Practices in Jakarta:</w:t>
      </w:r>
    </w:p>
    <w:p>
      <w:pPr>
        <w:numPr>
          <w:ilvl w:val="0"/>
          <w:numId w:val="1001"/>
        </w:numPr>
        <w:pStyle w:val="Compact"/>
      </w:pPr>
      <w:r>
        <w:rPr>
          <w:bCs/>
          <w:b/>
        </w:rPr>
        <w:t xml:space="preserve">Expand Youth Outreach:</w:t>
      </w:r>
      <w:r>
        <w:t xml:space="preserve"> </w:t>
      </w:r>
      <w:r>
        <w:t xml:space="preserve">Partner with Jakarta schools and universities to establish confidential counseling services, targeting the 24% rise in adolescent anxiety cases.</w:t>
      </w:r>
    </w:p>
    <w:p>
      <w:pPr>
        <w:numPr>
          <w:ilvl w:val="0"/>
          <w:numId w:val="1001"/>
        </w:numPr>
        <w:pStyle w:val="Compact"/>
      </w:pPr>
      <w:r>
        <w:rPr>
          <w:bCs/>
          <w:b/>
        </w:rPr>
        <w:t xml:space="preserve">Leverage Digital Tools:</w:t>
      </w:r>
      <w:r>
        <w:t xml:space="preserve"> </w:t>
      </w:r>
      <w:r>
        <w:t xml:space="preserve">Invest in AI-powered symptom checkers compatible with popular Indonesian messaging apps (e.g., WhatsApp) to improve initial screenings.</w:t>
      </w:r>
    </w:p>
    <w:p>
      <w:pPr>
        <w:numPr>
          <w:ilvl w:val="0"/>
          <w:numId w:val="1001"/>
        </w:numPr>
        <w:pStyle w:val="Compact"/>
      </w:pPr>
      <w:r>
        <w:rPr>
          <w:bCs/>
          <w:b/>
        </w:rPr>
        <w:t xml:space="preserve">Train Community Health Workers:</w:t>
      </w:r>
      <w:r>
        <w:t xml:space="preserve"> </w:t>
      </w:r>
      <w:r>
        <w:t xml:space="preserve">Deploy trained cadres for preliminary assessments in peri-urban Jakarta areas, extending service capacity without increasing psychiatrist workload.</w:t>
      </w:r>
    </w:p>
    <w:bookmarkEnd w:id="24"/>
    <w:bookmarkStart w:id="25" w:name="X9cdfdba4cd0ab9a23f5976f0b87034631804629"/>
    <w:p>
      <w:pPr>
        <w:pStyle w:val="Heading2"/>
      </w:pPr>
      <w:r>
        <w:t xml:space="preserve">6. Conclusion: The Path Forward for Psychiatric Services in Indonesia Jakarta</w:t>
      </w:r>
    </w:p>
    <w:p>
      <w:pPr>
        <w:pStyle w:val="FirstParagraph"/>
      </w:pPr>
      <w:r>
        <w:t xml:space="preserve">This report underscores that success in psychiatric practice within Indonesia Jakarta hinges on data-driven service expansion, cultural intelligence, and policy alignment—not "sales" in the commercial sense. The 18% patient growth rate validates a rising societal need for mental healthcare access. For Psychiatrist teams operating across Jakarta, future success requires embedding services into existing community structures while navigating Indonesia's evolving health insurance ecosystem.</w:t>
      </w:r>
    </w:p>
    <w:p>
      <w:pPr>
        <w:pStyle w:val="BodyText"/>
      </w:pPr>
      <w:r>
        <w:t xml:space="preserve">As Indonesia's capital city leads national mental health innovation, psychiatric practices that prioritize ethical care delivery over transactional metrics will drive sustainable impact. The data presented here—focused on patient outcomes, accessibility, and community trust—provides a clear roadmap for psychiatrists in Jakarta to fulfill their vital role in Indonesia's public health landscape. Continued collaboration with the Ministry of Health and local authorities will be essential to scale these efforts beyond Jakarta into other Indonesian regions.</w:t>
      </w:r>
    </w:p>
    <w:p>
      <w:pPr>
        <w:pStyle w:val="BodyText"/>
      </w:pPr>
      <w:r>
        <w:rPr>
          <w:bCs/>
          <w:b/>
        </w:rPr>
        <w:t xml:space="preserve">Report Prepared For:</w:t>
      </w:r>
      <w:r>
        <w:t xml:space="preserve"> </w:t>
      </w:r>
      <w:r>
        <w:t xml:space="preserve">Directorate of Mental Health, Ministry of Health Indonesia &amp; Jakarta Regional Healthcare Partners</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Indonesia Jakarta</dc:title>
  <dc:creator/>
  <dc:language>en</dc:language>
  <cp:keywords/>
  <dcterms:created xsi:type="dcterms:W3CDTF">2026-07-24T01:08:19Z</dcterms:created>
  <dcterms:modified xsi:type="dcterms:W3CDTF">2026-07-24T01:08:19Z</dcterms:modified>
</cp:coreProperties>
</file>

<file path=docProps/custom.xml><?xml version="1.0" encoding="utf-8"?>
<Properties xmlns="http://schemas.openxmlformats.org/officeDocument/2006/custom-properties" xmlns:vt="http://schemas.openxmlformats.org/officeDocument/2006/docPropsVTypes"/>
</file>