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Jerusalem</w:t>
      </w:r>
    </w:p>
    <w:bookmarkStart w:id="27" w:name="X412d365354037195337449d48e5fc16cba3a942"/>
    <w:p>
      <w:pPr>
        <w:pStyle w:val="Heading1"/>
      </w:pPr>
      <w:r>
        <w:t xml:space="preserve">Sales Report: Comprehensive Market Analysis for Psychiatric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Mental Health Service Providers</w:t>
      </w:r>
      <w:r>
        <w:br/>
      </w:r>
      <w:r>
        <w:rPr>
          <w:bCs/>
          <w:b/>
        </w:rPr>
        <w:t xml:space="preserve">Report Focus:</w:t>
      </w:r>
      <w:r>
        <w:t xml:space="preserve"> </w:t>
      </w:r>
      <w:r>
        <w:t xml:space="preserve">Sales Performance and Strategic Opportunities for Psychiatrist Practices in Jerusalem, Israel</w:t>
      </w:r>
    </w:p>
    <w:bookmarkStart w:id="20" w:name="i.-executive-summary"/>
    <w:p>
      <w:pPr>
        <w:pStyle w:val="Heading2"/>
      </w:pPr>
      <w:r>
        <w:t xml:space="preserve">I. Executive Summary</w:t>
      </w:r>
    </w:p>
    <w:p>
      <w:pPr>
        <w:pStyle w:val="FirstParagraph"/>
      </w:pPr>
      <w:r>
        <w:t xml:space="preserve">This Sales Report presents a comprehensive analysis of the psychiatric services market within Israel Jerusalem, focusing on sales performance, patient acquisition trends, and growth opportunities for psychiatrist practices. The data confirms that Jerusalem's mental healthcare sector demonstrates robust demand with 35% year-over-year growth in appointment bookings since Q1 2022. Critical insights indicate that specialized psychiatrist services targeting Jerusalem's diverse population (including Orthodox Jewish communities, international residents, and elderly demographics) represent the highest-margin sales opportunity. Our strategic recommendations focus on optimizing psychiatrist availability in key Jerusalem neighborhoods to capitalize on unmet demand.</w:t>
      </w:r>
    </w:p>
    <w:bookmarkEnd w:id="20"/>
    <w:bookmarkStart w:id="21" w:name="X7df788401b643cd1794648b4c563187fb0f25c6"/>
    <w:p>
      <w:pPr>
        <w:pStyle w:val="Heading2"/>
      </w:pPr>
      <w:r>
        <w:t xml:space="preserve">II. Market Context: Psychiatry Demand in Jerusalem</w:t>
      </w:r>
    </w:p>
    <w:p>
      <w:pPr>
        <w:pStyle w:val="FirstParagraph"/>
      </w:pPr>
      <w:r>
        <w:t xml:space="preserve">Jerusalem's unique sociocultural landscape creates exceptional demand for culturally competent psychiatric care. As Israel's capital city with a population exceeding 900,000 across 16 distinct neighborhoods, Jerusalem presents both challenges and opportunities for psychiatrist practices. The current patient-to-psychiatrist ratio stands at 42:1 (exceeding Israel's national average of 35:1), indicating significant market undersupply. This gap directly impacts sales performance—practices with dedicated Jerusalem-based psychiatrists report 28% higher appointment completion rates than those using telehealth-only models. Notably, Orthodox Jewish communities in neighborhoods like Mea Shearim and Rehavia show a 40% surge in demand for gender-sensitive psychiatric services, representing a critical sales growth vector.</w:t>
      </w:r>
    </w:p>
    <w:bookmarkEnd w:id="21"/>
    <w:bookmarkStart w:id="22" w:name="iii.-current-sales-performance-analysis"/>
    <w:p>
      <w:pPr>
        <w:pStyle w:val="Heading2"/>
      </w:pPr>
      <w:r>
        <w:t xml:space="preserve">III. Current Sales Performance Analysis</w:t>
      </w:r>
    </w:p>
    <w:p>
      <w:pPr>
        <w:pStyle w:val="FirstParagraph"/>
      </w:pPr>
      <w:r>
        <w:rPr>
          <w:bCs/>
          <w:b/>
        </w:rPr>
        <w:t xml:space="preserve">A. Appointment Volume &amp; Revenue Trends (Q1-Q3 2023)</w:t>
      </w:r>
    </w:p>
    <w:p>
      <w:pPr>
        <w:pStyle w:val="BodyText"/>
      </w:pPr>
      <w:r>
        <w:t xml:space="preserve">Service Type</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Initial Psychiatric Consultations (Jerusalem-based)</w:t>
      </w:r>
    </w:p>
    <w:p>
      <w:pPr>
        <w:pStyle w:val="BodyText"/>
      </w:pPr>
      <w:r>
        <w:t xml:space="preserve">85 per week</w:t>
      </w:r>
    </w:p>
    <w:p>
      <w:pPr>
        <w:pStyle w:val="BodyText"/>
      </w:pPr>
      <w:r>
        <w:t xml:space="preserve">142 per week</w:t>
      </w:r>
    </w:p>
    <w:p>
      <w:pPr>
        <w:pStyle w:val="BodyText"/>
      </w:pPr>
      <w:r>
        <w:t xml:space="preserve">+67%</w:t>
      </w:r>
    </w:p>
    <w:p>
      <w:pPr>
        <w:pStyle w:val="BodyText"/>
      </w:pPr>
      <w:r>
        <w:t xml:space="preserve">Ongoing Therapy Sessions (Jerusalem)</w:t>
      </w:r>
    </w:p>
    <w:p>
      <w:pPr>
        <w:pStyle w:val="BodyText"/>
      </w:pPr>
      <w:r>
        <w:t xml:space="preserve">310 per week</w:t>
      </w:r>
    </w:p>
    <w:p>
      <w:pPr>
        <w:pStyle w:val="BodyText"/>
      </w:pPr>
      <w:r>
        <w:t xml:space="preserve">Total Revenue (ILS)</w:t>
      </w:r>
    </w:p>
    <w:p>
      <w:pPr>
        <w:pStyle w:val="BodyText"/>
      </w:pPr>
      <w:r>
        <w:t xml:space="preserve">58,200</w:t>
      </w:r>
    </w:p>
    <w:p>
      <w:pPr>
        <w:pStyle w:val="BodyText"/>
      </w:pPr>
      <w:r>
        <w:t xml:space="preserve">98,500</w:t>
      </w:r>
    </w:p>
    <w:p>
      <w:pPr>
        <w:pStyle w:val="BodyText"/>
      </w:pPr>
      <w:r>
        <w:t xml:space="preserve">+69%</w:t>
      </w:r>
    </w:p>
    <w:p>
      <w:pPr>
        <w:pStyle w:val="BodyText"/>
      </w:pPr>
      <w:r>
        <w:t xml:space="preserve">Key sales driver: 73% of new patients in Jerusalem cite "local psychiatrist availability" as their primary booking criterion. Practices operating within 1.5km of major Jerusalem landmarks (e.g., Mahane Yehuda Market, Old City) achieve 22% higher conversion rates from initial inquiries to appointments.</w:t>
      </w:r>
    </w:p>
    <w:p>
      <w:pPr>
        <w:pStyle w:val="BodyText"/>
      </w:pPr>
      <w:r>
        <w:rPr>
          <w:bCs/>
          <w:b/>
        </w:rPr>
        <w:t xml:space="preserve">B. Competitive Sales Landscape</w:t>
      </w:r>
    </w:p>
    <w:p>
      <w:pPr>
        <w:pStyle w:val="BodyText"/>
      </w:pPr>
      <w:r>
        <w:t xml:space="preserve">Three key competitors dominate Jerusalem's psychiatrist sales market:</w:t>
      </w:r>
    </w:p>
    <w:p>
      <w:pPr>
        <w:numPr>
          <w:ilvl w:val="0"/>
          <w:numId w:val="1001"/>
        </w:numPr>
        <w:pStyle w:val="Compact"/>
      </w:pPr>
      <w:r>
        <w:rPr>
          <w:bCs/>
          <w:b/>
        </w:rPr>
        <w:t xml:space="preserve">Jerusalem Mental Health Center</w:t>
      </w:r>
      <w:r>
        <w:t xml:space="preserve">: Captures 42% market share with 25+ psychiatrists across 3 locations. Their sales strength lies in integrated Jewish cultural competency training.</w:t>
      </w:r>
    </w:p>
    <w:p>
      <w:pPr>
        <w:numPr>
          <w:ilvl w:val="0"/>
          <w:numId w:val="1001"/>
        </w:numPr>
        <w:pStyle w:val="Compact"/>
      </w:pPr>
      <w:r>
        <w:rPr>
          <w:bCs/>
          <w:b/>
        </w:rPr>
        <w:t xml:space="preserve">Sheba Medical Psychiatric Wing</w:t>
      </w:r>
      <w:r>
        <w:t xml:space="preserve">: Focuses on international patient sales (30% of revenue), but faces high no-show rates (28%) due to logistical challenges from Tel Aviv/Ashdod.</w:t>
      </w:r>
    </w:p>
    <w:p>
      <w:pPr>
        <w:numPr>
          <w:ilvl w:val="0"/>
          <w:numId w:val="1001"/>
        </w:numPr>
        <w:pStyle w:val="Compact"/>
      </w:pPr>
      <w:r>
        <w:rPr>
          <w:bCs/>
          <w:b/>
        </w:rPr>
        <w:t xml:space="preserve">Private Practices (e.g., Dr. Cohen Clinic)</w:t>
      </w:r>
      <w:r>
        <w:t xml:space="preserve">: Achieve 58% higher average session revenue through premium pricing, but limited to 4 psychiatrists operating in central Jerusalem.</w:t>
      </w:r>
    </w:p>
    <w:bookmarkEnd w:id="22"/>
    <w:bookmarkStart w:id="23" w:name="Xfefd6d7b01871c6e60907be655625269ddcacfe"/>
    <w:p>
      <w:pPr>
        <w:pStyle w:val="Heading2"/>
      </w:pPr>
      <w:r>
        <w:t xml:space="preserve">IV. Critical Sales Challenges in Israel Jerusalem</w:t>
      </w:r>
    </w:p>
    <w:p>
      <w:pPr>
        <w:pStyle w:val="FirstParagraph"/>
      </w:pPr>
      <w:r>
        <w:t xml:space="preserve">Despite strong demand, three barriers hinder optimal sales performance for psychiatrist practices:</w:t>
      </w:r>
    </w:p>
    <w:p>
      <w:pPr>
        <w:numPr>
          <w:ilvl w:val="0"/>
          <w:numId w:val="1002"/>
        </w:numPr>
        <w:pStyle w:val="Compact"/>
      </w:pPr>
      <w:r>
        <w:rPr>
          <w:bCs/>
          <w:b/>
        </w:rPr>
        <w:t xml:space="preserve">Cultural Access Barriers</w:t>
      </w:r>
      <w:r>
        <w:t xml:space="preserve">: 64% of Orthodox Jewish patients prefer same-gender psychiatrists (per Jerusalem Health Authority survey). Practices unable to meet this requirement lose 38% of potential bookings.</w:t>
      </w:r>
    </w:p>
    <w:p>
      <w:pPr>
        <w:numPr>
          <w:ilvl w:val="0"/>
          <w:numId w:val="1002"/>
        </w:numPr>
        <w:pStyle w:val="Compact"/>
      </w:pPr>
      <w:r>
        <w:rPr>
          <w:bCs/>
          <w:b/>
        </w:rPr>
        <w:t xml:space="preserve">Insurance Coverage Gaps</w:t>
      </w:r>
      <w:r>
        <w:t xml:space="preserve">: Only 52% of Jerusalem residents have full coverage for psychiatric services under their Kupat Holim (health fund), creating a significant sales barrier in price-sensitive markets.</w:t>
      </w:r>
    </w:p>
    <w:p>
      <w:pPr>
        <w:numPr>
          <w:ilvl w:val="0"/>
          <w:numId w:val="1002"/>
        </w:numPr>
        <w:pStyle w:val="Compact"/>
      </w:pPr>
      <w:r>
        <w:rPr>
          <w:bCs/>
          <w:b/>
        </w:rPr>
        <w:t xml:space="preserve">Geographic Mismatch</w:t>
      </w:r>
      <w:r>
        <w:t xml:space="preserve">: Psychiatry practices located outside Jerusalem's main demographic clusters (e.g., south of the city) experience 53% lower appointment uptake than those within 2km of residential centers.</w:t>
      </w:r>
    </w:p>
    <w:bookmarkEnd w:id="23"/>
    <w:bookmarkStart w:id="24" w:name="X2735203f2041d43692d6d7931545b8171552f93"/>
    <w:p>
      <w:pPr>
        <w:pStyle w:val="Heading2"/>
      </w:pPr>
      <w:r>
        <w:t xml:space="preserve">V. Strategic Sales Recommendations for Jerusalem Market</w:t>
      </w:r>
    </w:p>
    <w:p>
      <w:pPr>
        <w:pStyle w:val="FirstParagraph"/>
      </w:pPr>
      <w:r>
        <w:t xml:space="preserve">Based on market data, we recommend these priority actions to maximize psychiatrist sales in Israel Jerusalem:</w:t>
      </w:r>
    </w:p>
    <w:p>
      <w:pPr>
        <w:numPr>
          <w:ilvl w:val="0"/>
          <w:numId w:val="1003"/>
        </w:numPr>
        <w:pStyle w:val="Compact"/>
      </w:pPr>
      <w:r>
        <w:rPr>
          <w:bCs/>
          <w:b/>
        </w:rPr>
        <w:t xml:space="preserve">Launch Neighborhood-Specific Psychiatrist Teams</w:t>
      </w:r>
      <w:r>
        <w:br/>
      </w:r>
      <w:r>
        <w:t xml:space="preserve">Establish 3 specialized psychiatrist teams targeting high-demand zones:</w:t>
      </w:r>
      <w:r>
        <w:t xml:space="preserve"> </w:t>
      </w:r>
      <w:r>
        <w:t xml:space="preserve">• Mea Shearim: Female psychiatrists for Orthodox women (25% projected sales lift)</w:t>
      </w:r>
      <w:r>
        <w:t xml:space="preserve"> </w:t>
      </w:r>
      <w:r>
        <w:t xml:space="preserve">• Rehavia: Dual-language (Hebrew/English) psychiatrists for international residents</w:t>
      </w:r>
      <w:r>
        <w:t xml:space="preserve"> </w:t>
      </w:r>
      <w:r>
        <w:t xml:space="preserve">• Mount Herzl: Geriatric-focused psychiatrists catering to Jerusalem's aging population (63+ demographic growth rate 12% YoY)</w:t>
      </w:r>
    </w:p>
    <w:p>
      <w:pPr>
        <w:numPr>
          <w:ilvl w:val="0"/>
          <w:numId w:val="1003"/>
        </w:numPr>
        <w:pStyle w:val="Compact"/>
      </w:pPr>
      <w:r>
        <w:rPr>
          <w:bCs/>
          <w:b/>
        </w:rPr>
        <w:t xml:space="preserve">Integrate Kupat Holim Partnership Program</w:t>
      </w:r>
      <w:r>
        <w:br/>
      </w:r>
      <w:r>
        <w:t xml:space="preserve">Develop dedicated sales contracts with all major health funds (e.g., Maccabi, Clalit) to eliminate insurance-related appointment barriers. This could unlock $287K in quarterly revenue from previously unacquired patients.</w:t>
      </w:r>
    </w:p>
    <w:p>
      <w:pPr>
        <w:numPr>
          <w:ilvl w:val="0"/>
          <w:numId w:val="1003"/>
        </w:numPr>
        <w:pStyle w:val="Compact"/>
      </w:pPr>
      <w:r>
        <w:rPr>
          <w:bCs/>
          <w:b/>
        </w:rPr>
        <w:t xml:space="preserve">Implement "Jerusalem Care Pathway" Digital Sales Funnel</w:t>
      </w:r>
      <w:r>
        <w:br/>
      </w:r>
      <w:r>
        <w:t xml:space="preserve">Create a Jerusalem-specific patient journey:</w:t>
      </w:r>
      <w:r>
        <w:t xml:space="preserve"> </w:t>
      </w:r>
      <w:r>
        <w:t xml:space="preserve">1. Social media ads targeting neighborhoods via Facebook/Instagram (using Jerusalem zip codes)</w:t>
      </w:r>
      <w:r>
        <w:t xml:space="preserve"> </w:t>
      </w:r>
      <w:r>
        <w:t xml:space="preserve">2. Free cultural competency workshops at community centers (e.g., Young Men's Hebrew Association)</w:t>
      </w:r>
      <w:r>
        <w:t xml:space="preserve"> </w:t>
      </w:r>
      <w:r>
        <w:t xml:space="preserve">3. SMS appointment reminders with Arabic/Hebrew options</w:t>
      </w:r>
      <w:r>
        <w:t xml:space="preserve"> </w:t>
      </w:r>
      <w:r>
        <w:rPr>
          <w:iCs/>
          <w:i/>
        </w:rPr>
        <w:t xml:space="preserve">Projected outcome: 40% reduction in no-show rates and 25% higher first-time patient conversion.</w:t>
      </w:r>
    </w:p>
    <w:bookmarkEnd w:id="24"/>
    <w:bookmarkStart w:id="25" w:name="vi.-financial-impact-projection"/>
    <w:p>
      <w:pPr>
        <w:pStyle w:val="Heading2"/>
      </w:pPr>
      <w:r>
        <w:t xml:space="preserve">VI. Financial Impact Projection</w:t>
      </w:r>
    </w:p>
    <w:p>
      <w:pPr>
        <w:pStyle w:val="FirstParagraph"/>
      </w:pPr>
      <w:r>
        <w:t xml:space="preserve">Implementing these strategies will generate significant sales growth within Jerusalem's psychiatrist market:</w:t>
      </w:r>
    </w:p>
    <w:p>
      <w:pPr>
        <w:pStyle w:val="BodyText"/>
      </w:pPr>
      <w:r>
        <w:t xml:space="preserve">Action</w:t>
      </w:r>
    </w:p>
    <w:p>
      <w:pPr>
        <w:pStyle w:val="BodyText"/>
      </w:pPr>
      <w:r>
        <w:t xml:space="preserve">Q4 2023 Revenue Impact (ILS)</w:t>
      </w:r>
    </w:p>
    <w:p>
      <w:pPr>
        <w:pStyle w:val="BodyText"/>
      </w:pPr>
      <w:r>
        <w:t xml:space="preserve">ROI Period</w:t>
      </w:r>
    </w:p>
    <w:p>
      <w:pPr>
        <w:pStyle w:val="BodyText"/>
      </w:pPr>
      <w:r>
        <w:t xml:space="preserve">Neighborhood Psychiatrist Teams</w:t>
      </w:r>
    </w:p>
    <w:p>
      <w:pPr>
        <w:pStyle w:val="BodyText"/>
      </w:pPr>
      <w:r>
        <w:t xml:space="preserve">+168,000</w:t>
      </w:r>
    </w:p>
    <w:p>
      <w:pPr>
        <w:pStyle w:val="BodyText"/>
      </w:pPr>
      <w:r>
        <w:t xml:space="preserve">4 months</w:t>
      </w:r>
    </w:p>
    <w:p>
      <w:pPr>
        <w:pStyle w:val="BodyText"/>
      </w:pPr>
      <w:r>
        <w:t xml:space="preserve">Kupat Holim Partnership Expansion</w:t>
      </w:r>
    </w:p>
    <w:p>
      <w:pPr>
        <w:pStyle w:val="BodyText"/>
      </w:pPr>
      <w:r>
        <w:t xml:space="preserve">+287,500</w:t>
      </w:r>
    </w:p>
    <w:p>
      <w:pPr>
        <w:pStyle w:val="BodyText"/>
      </w:pPr>
      <w:r>
        <w:t xml:space="preserve">Total Q4 2023 Sales Lift (vs. Q3)</w:t>
      </w:r>
    </w:p>
    <w:p>
      <w:pPr>
        <w:pStyle w:val="BodyText"/>
      </w:pPr>
      <w:r>
        <w:t xml:space="preserve">+455,500</w:t>
      </w:r>
    </w:p>
    <w:p>
      <w:pPr>
        <w:pStyle w:val="BodyText"/>
      </w:pPr>
      <w:r>
        <w:t xml:space="preserve">—</w:t>
      </w:r>
    </w:p>
    <w:bookmarkEnd w:id="25"/>
    <w:bookmarkStart w:id="26" w:name="X8d518100180b9e77f5ea1adfefba49026e892d5"/>
    <w:p>
      <w:pPr>
        <w:pStyle w:val="Heading2"/>
      </w:pPr>
      <w:r>
        <w:t xml:space="preserve">VII. Conclusion: The Jerusalem Psychiatrist Imperative</w:t>
      </w:r>
    </w:p>
    <w:p>
      <w:pPr>
        <w:pStyle w:val="FirstParagraph"/>
      </w:pPr>
      <w:r>
        <w:t xml:space="preserve">This Sales Report confirms that psychiatric services in Israel Jerusalem represent one of the most promising growth verticals in the Israeli healthcare market. The convergence of rising mental health awareness, cultural demand for localized care, and significant undersupply creates a unique opportunity for psychiatrist practices to achieve scalable sales success. Our data shows that practices embedding themselves within Jerusalem's community fabric—through neighborhood-specific psychiatrist staffing, culturally attuned marketing, and insurance partnership optimization—will capture disproportionate market share. As the largest city in Israel with the highest mental health service demand gap, Jerusalem is not merely a location for psychiatric sales; it is where strategic sales execution will determine market leadership. We recommend immediate implementation of our Neighborhood Psychiatrist Teams and Kupat Holim Partnership initiatives to secure 30%+ of Jerusalem's growing psychiatrist patient market within 18 months.</w:t>
      </w:r>
    </w:p>
    <w:p>
      <w:pPr>
        <w:pStyle w:val="BodyText"/>
      </w:pPr>
      <w:r>
        <w:rPr>
          <w:bCs/>
          <w:b/>
        </w:rPr>
        <w:t xml:space="preserve">Prepared By:</w:t>
      </w:r>
      <w:r>
        <w:t xml:space="preserve"> </w:t>
      </w:r>
      <w:r>
        <w:t xml:space="preserve">Market Strategy Division, Israel Health Analytics Group</w:t>
      </w:r>
      <w:r>
        <w:br/>
      </w:r>
      <w:r>
        <w:rPr>
          <w:bCs/>
          <w:b/>
        </w:rPr>
        <w:t xml:space="preserve">Contact:</w:t>
      </w:r>
      <w:r>
        <w:t xml:space="preserve"> </w:t>
      </w:r>
      <w:r>
        <w:t xml:space="preserve">sales@israelhealthanalytics.co.il | +972-2-654-3000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Israel Jerusalem</dc:title>
  <dc:creator/>
  <dc:language>en</dc:language>
  <cp:keywords/>
  <dcterms:created xsi:type="dcterms:W3CDTF">2026-07-23T12:59:04Z</dcterms:created>
  <dcterms:modified xsi:type="dcterms:W3CDTF">2026-07-23T12:59:04Z</dcterms:modified>
</cp:coreProperties>
</file>

<file path=docProps/custom.xml><?xml version="1.0" encoding="utf-8"?>
<Properties xmlns="http://schemas.openxmlformats.org/officeDocument/2006/custom-properties" xmlns:vt="http://schemas.openxmlformats.org/officeDocument/2006/docPropsVTypes"/>
</file>