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Psychiatrist</w:t>
      </w:r>
      <w:r>
        <w:t xml:space="preserve"> </w:t>
      </w:r>
      <w:r>
        <w:t xml:space="preserve">Services</w:t>
      </w:r>
      <w:r>
        <w:t xml:space="preserve"> </w:t>
      </w:r>
      <w:r>
        <w:t xml:space="preserve">in</w:t>
      </w:r>
      <w:r>
        <w:t xml:space="preserve"> </w:t>
      </w:r>
      <w:r>
        <w:t xml:space="preserve">Italy</w:t>
      </w:r>
      <w:r>
        <w:t xml:space="preserve"> </w:t>
      </w:r>
      <w:r>
        <w:t xml:space="preserve">Milan</w:t>
      </w:r>
    </w:p>
    <w:bookmarkStart w:id="26" w:name="X5e084bde7d7b38d3daf7bd494f520b48e391260"/>
    <w:p>
      <w:pPr>
        <w:pStyle w:val="Heading1"/>
      </w:pPr>
      <w:r>
        <w:t xml:space="preserve">Sales Report: Comprehensive Analysis of Psychiatrist Services in Italy Milan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Milan Mental Health Consortium</w:t>
      </w:r>
      <w:r>
        <w:br/>
      </w:r>
      <w:r>
        <w:rPr>
          <w:bCs/>
          <w:b/>
        </w:rPr>
        <w:t xml:space="preserve">Prepared By:</w:t>
      </w:r>
      <w:r>
        <w:t xml:space="preserve"> </w:t>
      </w:r>
      <w:r>
        <w:t xml:space="preserve">Regional Sales &amp; Strategy Division</w:t>
      </w:r>
    </w:p>
    <w:bookmarkStart w:id="20" w:name="i.-executive-summary"/>
    <w:p>
      <w:pPr>
        <w:pStyle w:val="Heading2"/>
      </w:pPr>
      <w:r>
        <w:t xml:space="preserve">I. Executive Summary</w:t>
      </w:r>
    </w:p>
    <w:p>
      <w:pPr>
        <w:pStyle w:val="FirstParagraph"/>
      </w:pPr>
      <w:r>
        <w:t xml:space="preserve">This Sales Report details the performance of psychiatric services across Italy Milan for Q3 2023, demonstrating exceptional growth in patient acquisition and revenue generation. With Milan serving as Italy's primary financial and cultural hub, our psychiatrist practice has achieved a 34% year-over-year increase in consultation bookings, surpassing all regional targets. The report underscores how strategic localization within Italy Milan has positioned us as a market leader in mental healthcare accessibility. Crucially, this success stems from aligning clinical services with the unique socio-economic dynamics of Milan's population.</w:t>
      </w:r>
    </w:p>
    <w:bookmarkEnd w:id="20"/>
    <w:bookmarkStart w:id="21" w:name="Xd6daf32bab5ee4b611b5fc6446201b2cba1bd1c"/>
    <w:p>
      <w:pPr>
        <w:pStyle w:val="Heading2"/>
      </w:pPr>
      <w:r>
        <w:t xml:space="preserve">II. Sales Performance Metrics: Italy Milan Focus</w:t>
      </w:r>
    </w:p>
    <w:p>
      <w:pPr>
        <w:pStyle w:val="FirstParagraph"/>
      </w:pPr>
      <w:r>
        <w:t xml:space="preserve">Our Q3 2023 Sales Report reveals that Italy Milan operations generated €1.87M in revenue, a 34% surge from Q3 2022. Key drivers include:</w:t>
      </w:r>
    </w:p>
    <w:p>
      <w:pPr>
        <w:numPr>
          <w:ilvl w:val="0"/>
          <w:numId w:val="1001"/>
        </w:numPr>
        <w:pStyle w:val="Compact"/>
      </w:pPr>
      <w:r>
        <w:rPr>
          <w:bCs/>
          <w:b/>
        </w:rPr>
        <w:t xml:space="preserve">Patient Volume:</w:t>
      </w:r>
      <w:r>
        <w:t xml:space="preserve"> </w:t>
      </w:r>
      <w:r>
        <w:t xml:space="preserve">1,485 new consultations booked (vs. 1,099 YoY), with Milan accounting for 78% of total regional appointments.</w:t>
      </w:r>
    </w:p>
    <w:p>
      <w:pPr>
        <w:numPr>
          <w:ilvl w:val="0"/>
          <w:numId w:val="1001"/>
        </w:numPr>
        <w:pStyle w:val="Compact"/>
      </w:pPr>
      <w:r>
        <w:rPr>
          <w:bCs/>
          <w:b/>
        </w:rPr>
        <w:t xml:space="preserve">Retention Rate:</w:t>
      </w:r>
      <w:r>
        <w:t xml:space="preserve"> </w:t>
      </w:r>
      <w:r>
        <w:t xml:space="preserve">67% patient return rate after initial consultation – exceeding Italy's national average of 52% by significant margin.</w:t>
      </w:r>
    </w:p>
    <w:p>
      <w:pPr>
        <w:numPr>
          <w:ilvl w:val="0"/>
          <w:numId w:val="1001"/>
        </w:numPr>
        <w:pStyle w:val="Compact"/>
      </w:pPr>
      <w:r>
        <w:rPr>
          <w:bCs/>
          <w:b/>
        </w:rPr>
        <w:t xml:space="preserve">Service Mix:</w:t>
      </w:r>
      <w:r>
        <w:t xml:space="preserve"> </w:t>
      </w:r>
      <w:r>
        <w:t xml:space="preserve">High demand for telehealth (41%), in-person sessions (38%), and specialized child/adolescent psychiatry (21%) – reflecting Milan's urban demographic needs.</w:t>
      </w:r>
    </w:p>
    <w:p>
      <w:pPr>
        <w:pStyle w:val="FirstParagraph"/>
      </w:pPr>
      <w:r>
        <w:t xml:space="preserve">The success in Italy Milan directly results from our psychiatrist-centric approach, where every service is designed around the patient journey within Milan's unique context. For instance, our "Milan MindCare" subscription model (offering 3 sessions/month at €120) captured 28% of new patients – a product specifically engineered for Milan's high-cost-of-living market.</w:t>
      </w:r>
    </w:p>
    <w:bookmarkEnd w:id="21"/>
    <w:bookmarkStart w:id="22" w:name="X099d129acecdf78ebaee6480224e4c524cb2e45"/>
    <w:p>
      <w:pPr>
        <w:pStyle w:val="Heading2"/>
      </w:pPr>
      <w:r>
        <w:t xml:space="preserve">III. Market Analysis: Why Italy Milan Dominates Our Sales Strategy</w:t>
      </w:r>
    </w:p>
    <w:p>
      <w:pPr>
        <w:pStyle w:val="FirstParagraph"/>
      </w:pPr>
      <w:r>
        <w:t xml:space="preserve">Italy Milan isn't just another city in our portfolio; it's the epicenter of our psychiatric sales success. Three factors make this Italian metropolis unparalleled:</w:t>
      </w:r>
    </w:p>
    <w:p>
      <w:pPr>
        <w:numPr>
          <w:ilvl w:val="0"/>
          <w:numId w:val="1002"/>
        </w:numPr>
        <w:pStyle w:val="Compact"/>
      </w:pPr>
      <w:r>
        <w:rPr>
          <w:bCs/>
          <w:b/>
        </w:rPr>
        <w:t xml:space="preserve">Economic Magnetism:</w:t>
      </w:r>
      <w:r>
        <w:t xml:space="preserve"> </w:t>
      </w:r>
      <w:r>
        <w:t xml:space="preserve">As Italy's commercial capital, Milan hosts 18% of the country's Fortune 500 companies. Our Sales Report identifies that corporate wellness partnerships (e.g., with Pirelli, Alfa Romeo) drove 32% of new referrals – a model not replicable in smaller Italian cities.</w:t>
      </w:r>
    </w:p>
    <w:p>
      <w:pPr>
        <w:numPr>
          <w:ilvl w:val="0"/>
          <w:numId w:val="1002"/>
        </w:numPr>
        <w:pStyle w:val="Compact"/>
      </w:pPr>
      <w:r>
        <w:rPr>
          <w:bCs/>
          <w:b/>
        </w:rPr>
        <w:t xml:space="preserve">Demographic Shift:</w:t>
      </w:r>
      <w:r>
        <w:t xml:space="preserve"> </w:t>
      </w:r>
      <w:r>
        <w:t xml:space="preserve">Milan's population (1.4M residents) includes 45% aged 25-44 – the demographic with highest mental health service demand. Our psychiatrist team adapted session scheduling to align with Milan's work culture (e.g., evening slots until 9 PM, weekend appointments).</w:t>
      </w:r>
    </w:p>
    <w:p>
      <w:pPr>
        <w:numPr>
          <w:ilvl w:val="0"/>
          <w:numId w:val="1002"/>
        </w:numPr>
        <w:pStyle w:val="Compact"/>
      </w:pPr>
      <w:r>
        <w:rPr>
          <w:bCs/>
          <w:b/>
        </w:rPr>
        <w:t xml:space="preserve">Healthcare Infrastructure Gap:</w:t>
      </w:r>
      <w:r>
        <w:t xml:space="preserve"> </w:t>
      </w:r>
      <w:r>
        <w:t xml:space="preserve">Despite Italy's national healthcare system (SSN), Milan faces a 37% psychiatrist shortage per regional health authority data. This gap directly fuels our sales pipeline – 68% of patients seek services outside SSN due to wait times exceeding 120 days.</w:t>
      </w:r>
    </w:p>
    <w:p>
      <w:pPr>
        <w:pStyle w:val="FirstParagraph"/>
      </w:pPr>
      <w:r>
        <w:t xml:space="preserve">Crucially, this Sales Report confirms that Milan's market saturation for psychiatric care is precisely where we've carved differentiation through hyper-localized service design.</w:t>
      </w:r>
    </w:p>
    <w:bookmarkEnd w:id="22"/>
    <w:bookmarkStart w:id="23" w:name="X4060bb0284cde42cc56c05d8cc66e6ab2208761"/>
    <w:p>
      <w:pPr>
        <w:pStyle w:val="Heading2"/>
      </w:pPr>
      <w:r>
        <w:t xml:space="preserve">IV. Challenges &amp; Strategic Adaptations in Italy Milan</w:t>
      </w:r>
    </w:p>
    <w:p>
      <w:pPr>
        <w:pStyle w:val="FirstParagraph"/>
      </w:pPr>
      <w:r>
        <w:t xml:space="preserve">We encountered significant challenges adapting to Italy Milan's healthcare ecosystem. The Sales Report documents how our psychiatrist team overcame these through data-driven innovation:</w:t>
      </w:r>
    </w:p>
    <w:p>
      <w:pPr>
        <w:numPr>
          <w:ilvl w:val="0"/>
          <w:numId w:val="1003"/>
        </w:numPr>
        <w:pStyle w:val="Compact"/>
      </w:pPr>
      <w:r>
        <w:rPr>
          <w:bCs/>
          <w:b/>
        </w:rPr>
        <w:t xml:space="preserve">Insurance Complexity:</w:t>
      </w:r>
      <w:r>
        <w:t xml:space="preserve"> </w:t>
      </w:r>
      <w:r>
        <w:t xml:space="preserve">Italian insurance reimbursement rates are inconsistent. We launched a dedicated "Milan Billing Hub" – a 24/7 multilingual support team (Italian, English, Arabic) to navigate regional insurance schemes. This reduced claim rejections by 63% and accelerated payment cycles from 45 to 18 days.</w:t>
      </w:r>
    </w:p>
    <w:p>
      <w:pPr>
        <w:numPr>
          <w:ilvl w:val="0"/>
          <w:numId w:val="1003"/>
        </w:numPr>
        <w:pStyle w:val="Compact"/>
      </w:pPr>
      <w:r>
        <w:rPr>
          <w:bCs/>
          <w:b/>
        </w:rPr>
        <w:t xml:space="preserve">Cultural Stigma:</w:t>
      </w:r>
      <w:r>
        <w:t xml:space="preserve"> </w:t>
      </w:r>
      <w:r>
        <w:t xml:space="preserve">Mental health stigma remains prevalent in Italian society. Our Sales Report shows our psychiatrist-led community workshops ("Mindful Milan" events at Duomo Square) generated 207 qualified leads – turning awareness into appointments through culturally resonant engagement.</w:t>
      </w:r>
    </w:p>
    <w:p>
      <w:pPr>
        <w:numPr>
          <w:ilvl w:val="0"/>
          <w:numId w:val="1003"/>
        </w:numPr>
        <w:pStyle w:val="Compact"/>
      </w:pPr>
      <w:r>
        <w:rPr>
          <w:bCs/>
          <w:b/>
        </w:rPr>
        <w:t xml:space="preserve">Competitive Landscape:</w:t>
      </w:r>
      <w:r>
        <w:t xml:space="preserve"> </w:t>
      </w:r>
      <w:r>
        <w:t xml:space="preserve">Milan's private psychiatric clinics increased by 19% in 2023. We countered with "Precision Psychiatry" – using AI-driven symptom analysis (integrated with Milan's electronic health record system) to personalize treatment plans within 24 hours of intake.</w:t>
      </w:r>
    </w:p>
    <w:p>
      <w:pPr>
        <w:pStyle w:val="FirstParagraph"/>
      </w:pPr>
      <w:r>
        <w:t xml:space="preserve">These adaptations weren't theoretical; they directly fueled our Q3 sales results in Italy Milan, where competitor acquisition costs rose by 15% while ours fell by 8%.</w:t>
      </w:r>
    </w:p>
    <w:bookmarkEnd w:id="23"/>
    <w:bookmarkStart w:id="24" w:name="X5a0e213ebd274cf8722194610dda5d624ca22df"/>
    <w:p>
      <w:pPr>
        <w:pStyle w:val="Heading2"/>
      </w:pPr>
      <w:r>
        <w:t xml:space="preserve">V. Future Outlook: Scaling Psychiatrist Sales Excellence in Italy Milan</w:t>
      </w:r>
    </w:p>
    <w:p>
      <w:pPr>
        <w:pStyle w:val="FirstParagraph"/>
      </w:pPr>
      <w:r>
        <w:t xml:space="preserve">Based on this Sales Report, we recommend prioritizing three initiatives for Q4 2023 to sustain momentum in Italy Milan:</w:t>
      </w:r>
    </w:p>
    <w:p>
      <w:pPr>
        <w:numPr>
          <w:ilvl w:val="0"/>
          <w:numId w:val="1004"/>
        </w:numPr>
        <w:pStyle w:val="Compact"/>
      </w:pPr>
      <w:r>
        <w:rPr>
          <w:bCs/>
          <w:b/>
        </w:rPr>
        <w:t xml:space="preserve">Milan Wellness Partnership Expansion:</w:t>
      </w:r>
      <w:r>
        <w:t xml:space="preserve"> </w:t>
      </w:r>
      <w:r>
        <w:t xml:space="preserve">Target 15 new corporate contracts with Milan-based tech startups (e.g., Fintech hubs in Porta Nuova). Projected revenue: €410K.</w:t>
      </w:r>
    </w:p>
    <w:p>
      <w:pPr>
        <w:numPr>
          <w:ilvl w:val="0"/>
          <w:numId w:val="1004"/>
        </w:numPr>
        <w:pStyle w:val="Compact"/>
      </w:pPr>
      <w:r>
        <w:rPr>
          <w:bCs/>
          <w:b/>
        </w:rPr>
        <w:t xml:space="preserve">Telepsychiatry Infrastructure Upgrade:</w:t>
      </w:r>
      <w:r>
        <w:t xml:space="preserve"> </w:t>
      </w:r>
      <w:r>
        <w:t xml:space="preserve">Partner with Milan's municipal Wi-Fi network to offer free telehealth access in 5 public libraries. Expected impact: 20% increase in low-income patient acquisition.</w:t>
      </w:r>
    </w:p>
    <w:p>
      <w:pPr>
        <w:numPr>
          <w:ilvl w:val="0"/>
          <w:numId w:val="1004"/>
        </w:numPr>
        <w:pStyle w:val="Compact"/>
      </w:pPr>
      <w:r>
        <w:rPr>
          <w:bCs/>
          <w:b/>
        </w:rPr>
        <w:t xml:space="preserve">Clinical Specialization Development:</w:t>
      </w:r>
      <w:r>
        <w:t xml:space="preserve"> </w:t>
      </w:r>
      <w:r>
        <w:t xml:space="preserve">Launch Milan's first dedicated eating disorder unit – addressing a critical gap (only 2 units exist nationwide). Anticipated sales contribution: €185K annually from specialized referrals.</w:t>
      </w:r>
    </w:p>
    <w:p>
      <w:pPr>
        <w:pStyle w:val="FirstParagraph"/>
      </w:pPr>
      <w:r>
        <w:t xml:space="preserve">Our Sales Report concludes that Italy Milan's psychiatric market remains underserved despite recent growth. With the right psychiatrist-led service design and localization, we project 40% revenue growth by Q2 2024. The key insight is clear: success in Italy Milan isn't about replicating services from other regions – it demands a Sales Report that acknowledges Milan's unique identity as Italy's mental health frontier.</w:t>
      </w:r>
    </w:p>
    <w:bookmarkEnd w:id="24"/>
    <w:bookmarkStart w:id="25" w:name="vi.-conclusion"/>
    <w:p>
      <w:pPr>
        <w:pStyle w:val="Heading2"/>
      </w:pPr>
      <w:r>
        <w:t xml:space="preserve">VI. Conclusion</w:t>
      </w:r>
    </w:p>
    <w:p>
      <w:pPr>
        <w:pStyle w:val="FirstParagraph"/>
      </w:pPr>
      <w:r>
        <w:t xml:space="preserve">This comprehensive Sales Report demonstrates how our psychiatrist practice has transformed challenges into opportunities within Italy Milan. By embedding cultural intelligence, economic understanding, and clinical innovation into every sales strategy, we've positioned ourselves not just as a provider but as the essential partner for mental wellness in one of Europe's most dynamic cities. The numbers speak for themselves: 34% growth in a market where competitors struggled with 12% average. As Milan continues to evolve as Italy's economic engine, our psychiatrist services will remain central to its health ecosystem – proving that when Sales Report analysis meets hyper-local execution, exceptional outcomes follow.</w:t>
      </w:r>
    </w:p>
    <w:p>
      <w:pPr>
        <w:pStyle w:val="BodyText"/>
      </w:pPr>
      <w:r>
        <w:rPr>
          <w:bCs/>
          <w:b/>
        </w:rPr>
        <w:t xml:space="preserve">Appendix:</w:t>
      </w:r>
      <w:r>
        <w:t xml:space="preserve"> </w:t>
      </w:r>
      <w:r>
        <w:t xml:space="preserve">Full Q3 2023 Performance Data Available Upon Request (Including Milan District-Level Breakdown)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Psychiatrist Services in Italy Milan</dc:title>
  <dc:creator/>
  <dc:language>en</dc:language>
  <cp:keywords/>
  <dcterms:created xsi:type="dcterms:W3CDTF">2026-07-24T09:53:16Z</dcterms:created>
  <dcterms:modified xsi:type="dcterms:W3CDTF">2026-07-24T09:53:16Z</dcterms:modified>
</cp:coreProperties>
</file>

<file path=docProps/custom.xml><?xml version="1.0" encoding="utf-8"?>
<Properties xmlns="http://schemas.openxmlformats.org/officeDocument/2006/custom-properties" xmlns:vt="http://schemas.openxmlformats.org/officeDocument/2006/docPropsVTypes"/>
</file>