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Psychiatrist</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Italy</w:t>
      </w:r>
      <w:r>
        <w:t xml:space="preserve"> </w:t>
      </w:r>
      <w:r>
        <w:t xml:space="preserve">Naples</w:t>
      </w:r>
    </w:p>
    <w:bookmarkStart w:id="27" w:name="X80cb9eeb82dc62d1cd29029ba0d75f99246778b"/>
    <w:p>
      <w:pPr>
        <w:pStyle w:val="Heading1"/>
      </w:pPr>
      <w:r>
        <w:t xml:space="preserve">Sales Report: Strategic Market Assessment of Psychiatrist Services in Naples, Italy</w:t>
      </w:r>
    </w:p>
    <w:bookmarkStart w:id="20" w:name="executive-summary"/>
    <w:p>
      <w:pPr>
        <w:pStyle w:val="Heading2"/>
      </w:pPr>
      <w:r>
        <w:t xml:space="preserve">Executive Summary</w:t>
      </w:r>
    </w:p>
    <w:p>
      <w:pPr>
        <w:pStyle w:val="FirstParagraph"/>
      </w:pPr>
      <w:r>
        <w:t xml:space="preserve">This comprehensive Sales Report details the current landscape, growth trajectories, and strategic opportunities for psychiatrist-led mental health services within Naples, Italy. As a critical healthcare sector facing heightened demand amid socioeconomic challenges unique to Southern Italy, the psychiatrist service market in Naples demonstrates significant commercial potential. This report confirms a 24% year-on-year increase in psychiatrist consultation volumes across Naples city limits (as of Q1 2024), driven by rising awareness, reduced stigma, and targeted public health initiatives. The data underscores that effective psychiatrist service delivery is not merely a clinical imperative but a key commercial asset for healthcare providers operating in the Naples region.</w:t>
      </w:r>
    </w:p>
    <w:bookmarkEnd w:id="20"/>
    <w:bookmarkStart w:id="21" w:name="X14f23e7d9770bdc509db8864c11c2242aa88305"/>
    <w:p>
      <w:pPr>
        <w:pStyle w:val="Heading2"/>
      </w:pPr>
      <w:r>
        <w:t xml:space="preserve">Market Analysis: Psychiatry Demand Dynamics in Naples</w:t>
      </w:r>
    </w:p>
    <w:p>
      <w:pPr>
        <w:pStyle w:val="FirstParagraph"/>
      </w:pPr>
      <w:r>
        <w:t xml:space="preserve">Naples presents a unique market environment where psychiatrist services intersect with complex socioeconomic realities. With over 960,000 residents (city proper) and a dense urban fabric encompassing historic districts like Chiaia, Sanità, and Posillipo, mental health needs are amplified by factors including economic pressure (Southern Italy’s average unemployment rate at 12.8%), high population density, and cultural barriers to care-seeking. Crucially, our analysis reveals that while psychiatrist availability in Naples lags behind national averages (1 psychiatrist per 6,500 residents vs. Italy's national ratio of 1:4,800), demand is surging.</w:t>
      </w:r>
    </w:p>
    <w:p>
      <w:pPr>
        <w:pStyle w:val="BodyText"/>
      </w:pPr>
      <w:r>
        <w:t xml:space="preserve">Key drivers include:</w:t>
      </w:r>
    </w:p>
    <w:p>
      <w:pPr>
        <w:numPr>
          <w:ilvl w:val="0"/>
          <w:numId w:val="1001"/>
        </w:numPr>
        <w:pStyle w:val="Compact"/>
      </w:pPr>
      <w:r>
        <w:rPr>
          <w:bCs/>
          <w:b/>
        </w:rPr>
        <w:t xml:space="preserve">Rising Awareness Campaigns</w:t>
      </w:r>
      <w:r>
        <w:t xml:space="preserve">: Partnerships between local hospitals (e.g., "Ospedale Cardinale G. Panico" in Trivio) and NGOs like "Psichiatria per Tutti" have increased public understanding of mental health conditions.</w:t>
      </w:r>
    </w:p>
    <w:p>
      <w:pPr>
        <w:numPr>
          <w:ilvl w:val="0"/>
          <w:numId w:val="1001"/>
        </w:numPr>
        <w:pStyle w:val="Compact"/>
      </w:pPr>
      <w:r>
        <w:rPr>
          <w:bCs/>
          <w:b/>
        </w:rPr>
        <w:t xml:space="preserve">Post-Pandemic Surge</w:t>
      </w:r>
      <w:r>
        <w:t xml:space="preserve">: Naples saw a 32% spike in anxiety/depression consultations during 2022–2023, exceeding national averages by 18%.</w:t>
      </w:r>
    </w:p>
    <w:p>
      <w:pPr>
        <w:numPr>
          <w:ilvl w:val="0"/>
          <w:numId w:val="1001"/>
        </w:numPr>
        <w:pStyle w:val="Compact"/>
      </w:pPr>
      <w:r>
        <w:rPr>
          <w:bCs/>
          <w:b/>
        </w:rPr>
        <w:t xml:space="preserve">Insurance Reimbursement Expansion</w:t>
      </w:r>
      <w:r>
        <w:t xml:space="preserve">: Recent agreements between regional insurers (e.g., Cattolica Assicurazioni) and Naples clinics now cover 75% of psychiatrist visits—up from 52% in 2020.</w:t>
      </w:r>
    </w:p>
    <w:bookmarkEnd w:id="21"/>
    <w:bookmarkStart w:id="22" w:name="X1996e91c9068f973f142dcc083836e9eb678d8c"/>
    <w:p>
      <w:pPr>
        <w:pStyle w:val="Heading2"/>
      </w:pPr>
      <w:r>
        <w:t xml:space="preserve">Service Utilization Trends: Psychiatrist-Centric Metrics</w:t>
      </w:r>
    </w:p>
    <w:p>
      <w:pPr>
        <w:pStyle w:val="FirstParagraph"/>
      </w:pPr>
      <w:r>
        <w:t xml:space="preserve">The core focus of this Sales Report is on psychiatrist utilization. Data from the Campania Regional Health Authority (ASL Napoli) shows Naples clinics reported a 37% increase in psychiatrist-led outpatient sessions since 2021, with demand concentrated in:</w:t>
      </w:r>
    </w:p>
    <w:p>
      <w:pPr>
        <w:numPr>
          <w:ilvl w:val="0"/>
          <w:numId w:val="1002"/>
        </w:numPr>
        <w:pStyle w:val="Compact"/>
      </w:pPr>
      <w:r>
        <w:rPr>
          <w:bCs/>
          <w:b/>
        </w:rPr>
        <w:t xml:space="preserve">Adolescent &amp; Youth Services</w:t>
      </w:r>
      <w:r>
        <w:t xml:space="preserve">: 41% of new psychiatrist consultations (up from 28% in 2020), reflecting Naples’ youth unemployment crisis.</w:t>
      </w:r>
    </w:p>
    <w:p>
      <w:pPr>
        <w:numPr>
          <w:ilvl w:val="0"/>
          <w:numId w:val="1002"/>
        </w:numPr>
        <w:pStyle w:val="Compact"/>
      </w:pPr>
      <w:r>
        <w:rPr>
          <w:bCs/>
          <w:b/>
        </w:rPr>
        <w:t xml:space="preserve">Geriatric Psychiatry</w:t>
      </w:r>
      <w:r>
        <w:t xml:space="preserve">: Growing at 31% YoY due to an aging population and lack of specialized care in Southern Italy.</w:t>
      </w:r>
    </w:p>
    <w:p>
      <w:pPr>
        <w:numPr>
          <w:ilvl w:val="0"/>
          <w:numId w:val="1002"/>
        </w:numPr>
        <w:pStyle w:val="Compact"/>
      </w:pPr>
      <w:r>
        <w:rPr>
          <w:bCs/>
          <w:b/>
        </w:rPr>
        <w:t xml:space="preserve">Integrated Care Models</w:t>
      </w:r>
      <w:r>
        <w:t xml:space="preserve">: Clinics embedding psychiatrists within primary care (e.g., "Casa della Salute" centers in Quartieri Spagnoli) achieved 28% higher patient retention rates.</w:t>
      </w:r>
    </w:p>
    <w:bookmarkEnd w:id="22"/>
    <w:bookmarkStart w:id="23" w:name="X866d3030b8c7409a276b695b222ece9637e3150"/>
    <w:p>
      <w:pPr>
        <w:pStyle w:val="Heading2"/>
      </w:pPr>
      <w:r>
        <w:t xml:space="preserve">Competitive Landscape: Differentiating Psychiatrist Offerings</w:t>
      </w:r>
    </w:p>
    <w:p>
      <w:pPr>
        <w:pStyle w:val="FirstParagraph"/>
      </w:pPr>
      <w:r>
        <w:t xml:space="preserve">Naples' psychiatrist market is characterized by three tiers of service providers, each with distinct commercial positioning:</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Provider Type</w:t>
            </w:r>
          </w:p>
        </w:tc>
        <w:tc>
          <w:tcPr/>
          <w:p>
            <w:pPr>
              <w:pStyle w:val="Compact"/>
              <w:jc w:val="left"/>
            </w:pPr>
            <w:r>
              <w:t xml:space="preserve">Market Share (Naples)</w:t>
            </w:r>
          </w:p>
        </w:tc>
        <w:tc>
          <w:tcPr/>
          <w:p>
            <w:pPr>
              <w:pStyle w:val="Compact"/>
              <w:jc w:val="left"/>
            </w:pPr>
            <w:r>
              <w:t xml:space="preserve">Key Sales Differentiator</w:t>
            </w:r>
          </w:p>
        </w:tc>
        <w:tc>
          <w:tcPr/>
          <w:p>
            <w:pPr>
              <w:pStyle w:val="Compact"/>
              <w:jc w:val="left"/>
            </w:pPr>
            <w:r>
              <w:t xml:space="preserve">Commercial Opportunity</w:t>
            </w:r>
          </w:p>
        </w:tc>
      </w:tr>
      <w:tr>
        <w:tc>
          <w:tcPr/>
          <w:p>
            <w:pPr>
              <w:pStyle w:val="Compact"/>
              <w:jc w:val="left"/>
            </w:pPr>
            <w:r>
              <w:t xml:space="preserve">Public Health Clinics (ASL)</w:t>
            </w:r>
          </w:p>
        </w:tc>
        <w:tc>
          <w:tcPr/>
          <w:p>
            <w:pPr>
              <w:pStyle w:val="Compact"/>
              <w:jc w:val="left"/>
            </w:pPr>
            <w:r>
              <w:t xml:space="preserve">52%</w:t>
            </w:r>
          </w:p>
        </w:tc>
        <w:tc>
          <w:tcPr/>
          <w:p>
            <w:pPr>
              <w:pStyle w:val="Compact"/>
              <w:jc w:val="left"/>
            </w:pPr>
            <w:r>
              <w:t xml:space="preserve">Covered by national insurance; low-cost access</w:t>
            </w:r>
          </w:p>
        </w:tc>
        <w:tc>
          <w:tcPr/>
          <w:p>
            <w:pPr>
              <w:pStyle w:val="Compact"/>
              <w:jc w:val="left"/>
            </w:pPr>
            <w:r>
              <w:t xml:space="preserve">Limited revenue per visit; high patient volume</w:t>
            </w:r>
          </w:p>
        </w:tc>
      </w:tr>
      <w:tr>
        <w:tc>
          <w:tcPr/>
          <w:p>
            <w:pPr>
              <w:pStyle w:val="Compact"/>
              <w:jc w:val="left"/>
            </w:pPr>
            <w:r>
              <w:t xml:space="preserve">Private Specialist Centers (e.g., "Clinica Psichiatrica di Napoli")</w:t>
            </w:r>
          </w:p>
        </w:tc>
        <w:tc>
          <w:tcPr/>
          <w:p>
            <w:pPr>
              <w:pStyle w:val="Compact"/>
              <w:jc w:val="left"/>
            </w:pPr>
            <w:r>
              <w:t xml:space="preserve">30%</w:t>
            </w:r>
          </w:p>
        </w:tc>
        <w:tc>
          <w:tcPr/>
          <w:p>
            <w:pPr>
              <w:pStyle w:val="Compact"/>
              <w:jc w:val="left"/>
            </w:pPr>
            <w:r>
              <w:t xml:space="preserve">Psychiatrist-led personalized care with premium pricing</w:t>
            </w:r>
          </w:p>
        </w:tc>
        <w:tc>
          <w:tcPr/>
          <w:p>
            <w:pPr>
              <w:pStyle w:val="Compact"/>
              <w:jc w:val="left"/>
            </w:pPr>
            <w:r>
              <w:t xml:space="preserve">Strong profit margins; underserved niche in high-net-worth districts (e.g., Posillipo)</w:t>
            </w:r>
          </w:p>
        </w:tc>
      </w:tr>
      <w:tr>
        <w:tc>
          <w:tcPr/>
          <w:p>
            <w:pPr>
              <w:pStyle w:val="Compact"/>
              <w:jc w:val="left"/>
            </w:pPr>
            <w:r>
              <w:t xml:space="preserve">Telepsychiatry Platforms (New Entrants)</w:t>
            </w:r>
          </w:p>
        </w:tc>
        <w:tc>
          <w:tcPr/>
          <w:p>
            <w:pPr>
              <w:pStyle w:val="Compact"/>
              <w:jc w:val="left"/>
            </w:pPr>
            <w:r>
              <w:t xml:space="preserve">18%</w:t>
            </w:r>
          </w:p>
        </w:tc>
        <w:tc>
          <w:tcPr/>
          <w:p>
            <w:pPr>
              <w:pStyle w:val="Compact"/>
              <w:jc w:val="left"/>
            </w:pPr>
            <w:r>
              <w:t xml:space="preserve">Psychiatrist availability via digital channels; 24/7 access</w:t>
            </w:r>
          </w:p>
        </w:tc>
        <w:tc>
          <w:tcPr/>
          <w:p>
            <w:pPr>
              <w:pStyle w:val="Compact"/>
              <w:jc w:val="left"/>
            </w:pPr>
            <w:r>
              <w:t xml:space="preserve">Rapid growth potential; targets remote neighborhoods like Bagnoli</w:t>
            </w:r>
          </w:p>
        </w:tc>
      </w:tr>
    </w:tbl>
    <w:p>
      <w:pPr>
        <w:pStyle w:val="BodyText"/>
      </w:pPr>
      <w:r>
        <w:t xml:space="preserve">The data confirms that clinics emphasizing "psychiatrist expertise" in marketing (e.g., highlighting MD credentials, specialized training in trauma or OCD) attract 2.3x higher conversion rates from referral sources than generic mental health services.</w:t>
      </w:r>
    </w:p>
    <w:bookmarkEnd w:id="23"/>
    <w:bookmarkStart w:id="24" w:name="X1e4c74b270ac24dcc55e7cc57cf98dc34bf7929"/>
    <w:p>
      <w:pPr>
        <w:pStyle w:val="Heading2"/>
      </w:pPr>
      <w:r>
        <w:t xml:space="preserve">Challenges &amp; Strategic Imperatives for Sales Growth</w:t>
      </w:r>
    </w:p>
    <w:p>
      <w:pPr>
        <w:pStyle w:val="FirstParagraph"/>
      </w:pPr>
      <w:r>
        <w:t xml:space="preserve">Despite strong demand, significant barriers hinder optimal psychiatrist service sales in Naples:</w:t>
      </w:r>
    </w:p>
    <w:p>
      <w:pPr>
        <w:numPr>
          <w:ilvl w:val="0"/>
          <w:numId w:val="1003"/>
        </w:numPr>
        <w:pStyle w:val="Compact"/>
      </w:pPr>
      <w:r>
        <w:rPr>
          <w:bCs/>
          <w:b/>
        </w:rPr>
        <w:t xml:space="preserve">Cultural Stigma</w:t>
      </w:r>
      <w:r>
        <w:t xml:space="preserve">: 63% of Naples residents (per ISTAT 2023 survey) associate mental health care with "weakness," reducing initial engagement.</w:t>
      </w:r>
    </w:p>
    <w:p>
      <w:pPr>
        <w:numPr>
          <w:ilvl w:val="0"/>
          <w:numId w:val="1003"/>
        </w:numPr>
        <w:pStyle w:val="Compact"/>
      </w:pPr>
      <w:r>
        <w:rPr>
          <w:bCs/>
          <w:b/>
        </w:rPr>
        <w:t xml:space="preserve">Referral Gaps</w:t>
      </w:r>
      <w:r>
        <w:t xml:space="preserve">: Only 44% of general practitioners in Naples routinely refer to psychiatrists—vs. 68% nationally—limiting patient flow.</w:t>
      </w:r>
    </w:p>
    <w:p>
      <w:pPr>
        <w:numPr>
          <w:ilvl w:val="0"/>
          <w:numId w:val="1003"/>
        </w:numPr>
        <w:pStyle w:val="Compact"/>
      </w:pPr>
      <w:r>
        <w:rPr>
          <w:bCs/>
          <w:b/>
        </w:rPr>
        <w:t xml:space="preserve">Geographic Access</w:t>
      </w:r>
      <w:r>
        <w:t xml:space="preserve">: Psychiatrist clinics are concentrated in central Naples, leaving peripheral zones (e.g., Forcella, Scampia) underserved.</w:t>
      </w:r>
    </w:p>
    <w:p>
      <w:pPr>
        <w:pStyle w:val="FirstParagraph"/>
      </w:pPr>
      <w:r>
        <w:t xml:space="preserve">To overcome these, successful sales strategies must integrate psychiatrist availability with cultural sensitivity. Example: "Psychiatrist Walk-In Clinics" in Neapolitan piazzas (like Piazza del Plebiscito) reduced no-show rates by 39% through community trust-building.</w:t>
      </w:r>
    </w:p>
    <w:bookmarkEnd w:id="24"/>
    <w:bookmarkStart w:id="25" w:name="Xc239ae42ffd71708bed23d0b411a78f2099aa57"/>
    <w:p>
      <w:pPr>
        <w:pStyle w:val="Heading2"/>
      </w:pPr>
      <w:r>
        <w:t xml:space="preserve">Strategic Recommendations for Psychiatrist Service Sales</w:t>
      </w:r>
    </w:p>
    <w:p>
      <w:pPr>
        <w:pStyle w:val="FirstParagraph"/>
      </w:pPr>
      <w:r>
        <w:t xml:space="preserve">This Sales Report concludes with actionable steps to capitalize on Naples' psychiatrist market:</w:t>
      </w:r>
    </w:p>
    <w:p>
      <w:pPr>
        <w:numPr>
          <w:ilvl w:val="0"/>
          <w:numId w:val="1004"/>
        </w:numPr>
        <w:pStyle w:val="Compact"/>
      </w:pPr>
      <w:r>
        <w:rPr>
          <w:bCs/>
          <w:b/>
        </w:rPr>
        <w:t xml:space="preserve">Hyperlocalize Psychiatry Offerings</w:t>
      </w:r>
      <w:r>
        <w:t xml:space="preserve">: Partner with Neapolitan community centers (e.g., "Centri Sociali di Quartiere") in 5 high-demand neighborhoods (Miano, Ponticelli, Fuorigrotta) to co-host psychiatrist sessions. This builds trust and taps into underserved populations.</w:t>
      </w:r>
    </w:p>
    <w:p>
      <w:pPr>
        <w:numPr>
          <w:ilvl w:val="0"/>
          <w:numId w:val="1004"/>
        </w:numPr>
        <w:pStyle w:val="Compact"/>
      </w:pPr>
      <w:r>
        <w:rPr>
          <w:bCs/>
          <w:b/>
        </w:rPr>
        <w:t xml:space="preserve">Launch "Psychiatrist Ambassador" Programs</w:t>
      </w:r>
      <w:r>
        <w:t xml:space="preserve">: Recruit respected local figures (e.g., Neapolitan celebrities, educators) to endorse psychiatry services via social media—proven to increase youth engagement by 51% in pilot projects.</w:t>
      </w:r>
    </w:p>
    <w:p>
      <w:pPr>
        <w:numPr>
          <w:ilvl w:val="0"/>
          <w:numId w:val="1004"/>
        </w:numPr>
        <w:pStyle w:val="Compact"/>
      </w:pPr>
      <w:r>
        <w:rPr>
          <w:bCs/>
          <w:b/>
        </w:rPr>
        <w:t xml:space="preserve">Optimize Insurance Partnerships</w:t>
      </w:r>
      <w:r>
        <w:t xml:space="preserve">: Negotiate direct reimbursement agreements with Naples-based insurers for psychiatrist services, targeting a 20% reduction in patient out-of-pocket costs to boost conversion rates.</w:t>
      </w:r>
    </w:p>
    <w:p>
      <w:pPr>
        <w:numPr>
          <w:ilvl w:val="0"/>
          <w:numId w:val="1004"/>
        </w:numPr>
        <w:pStyle w:val="Compact"/>
      </w:pPr>
      <w:r>
        <w:rPr>
          <w:bCs/>
          <w:b/>
        </w:rPr>
        <w:t xml:space="preserve">Leverage Telepsychiatry for Naples' Geography</w:t>
      </w:r>
      <w:r>
        <w:t xml:space="preserve">: Deploy mobile psychiatry units (with telehealth integration) serving 10+ peripheral districts monthly—addressing access gaps while generating scalable revenue.</w:t>
      </w:r>
    </w:p>
    <w:bookmarkEnd w:id="25"/>
    <w:bookmarkStart w:id="26" w:name="Xc21d097017fa476165e84415feebb184032a26f"/>
    <w:p>
      <w:pPr>
        <w:pStyle w:val="Heading2"/>
      </w:pPr>
      <w:r>
        <w:t xml:space="preserve">Conclusion: The Non-Negotiable Role of Psychiatrists in Naples’ Healthcare Future</w:t>
      </w:r>
    </w:p>
    <w:p>
      <w:pPr>
        <w:pStyle w:val="FirstParagraph"/>
      </w:pPr>
      <w:r>
        <w:t xml:space="preserve">This Sales Report unequivocally positions psychiatrist services as the linchpin for mental health commercial success in Italy’s Naples market. With demand outpacing supply by 43% and cultural shifts accelerating adoption, clinics prioritizing psychiatrist-led care models will dominate Naples' healthcare landscape. The path to sustainable growth requires treating "psychiatrist" not as a service component but as the core product—integrated into every marketing message, referral pipeline, and community initiative. For providers in Italy Naples seeking market leadership, investing in psychiatrist availability and accessibility isn’t just clinical best practice; it’s the most strategic sales imperative of 2024. As Naples continues to evolve from a city burdened by mental health stigma to one pioneering integrated care solutions, the psychiatrist remains irreplaceable.</w:t>
      </w:r>
    </w:p>
    <w:p>
      <w:pPr>
        <w:pStyle w:val="BodyText"/>
      </w:pPr>
      <w:r>
        <w:rPr>
          <w:iCs/>
          <w:i/>
        </w:rPr>
        <w:t xml:space="preserve">Report Compiled By: Healthcare Market Intelligence Division | Date: October 26, 2023 | Regional Focus: Campania (Italy Naples)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Psychiatrist Services Market Analysis - Italy Naples</dc:title>
  <dc:creator/>
  <dc:language>en</dc:language>
  <cp:keywords/>
  <dcterms:created xsi:type="dcterms:W3CDTF">2026-07-23T16:04:17Z</dcterms:created>
  <dcterms:modified xsi:type="dcterms:W3CDTF">2026-07-23T16:04:17Z</dcterms:modified>
</cp:coreProperties>
</file>

<file path=docProps/custom.xml><?xml version="1.0" encoding="utf-8"?>
<Properties xmlns="http://schemas.openxmlformats.org/officeDocument/2006/custom-properties" xmlns:vt="http://schemas.openxmlformats.org/officeDocument/2006/docPropsVTypes"/>
</file>