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Psychiatric</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Japan</w:t>
      </w:r>
      <w:r>
        <w:t xml:space="preserve"> </w:t>
      </w:r>
      <w:r>
        <w:t xml:space="preserve">Osaka</w:t>
      </w:r>
    </w:p>
    <w:bookmarkStart w:id="27" w:name="Xfa3f43fff68108bef7b3b1d8a5b016808cec545"/>
    <w:p>
      <w:pPr>
        <w:pStyle w:val="Heading1"/>
      </w:pPr>
      <w:r>
        <w:t xml:space="preserve">Comprehensive Sales Report: Psychiatric Services Expansion Strategy in Japan Osaka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Partners</w:t>
      </w:r>
      <w:r>
        <w:br/>
      </w:r>
      <w:r>
        <w:rPr>
          <w:bCs/>
          <w:b/>
        </w:rPr>
        <w:t xml:space="preserve">Prepared By:</w:t>
      </w:r>
      <w:r>
        <w:t xml:space="preserve"> </w:t>
      </w:r>
      <w:r>
        <w:t xml:space="preserve">Global Healthcare Market Analysis Division</w:t>
      </w:r>
    </w:p>
    <w:bookmarkStart w:id="20" w:name="i.-executive-summary"/>
    <w:p>
      <w:pPr>
        <w:pStyle w:val="Heading2"/>
      </w:pPr>
      <w:r>
        <w:t xml:space="preserve">I. Executive Summary</w:t>
      </w:r>
    </w:p>
    <w:p>
      <w:pPr>
        <w:pStyle w:val="FirstParagraph"/>
      </w:pPr>
      <w:r>
        <w:t xml:space="preserve">This Sales Report details the strategic performance and market dynamics of psychiatric services within Japan Osaka, with a focus on sustainable growth opportunities for licensed Psychiatrist practices. The Osaka market has demonstrated exceptional potential for specialized mental health services, driven by rising awareness and policy support. Our recent initiatives have secured a 27% year-over-year increase in patient consultations, positioning us as a leading provider in this critical healthcare sector across Japan Osaka. This document serves as both an analytical assessment and strategic roadmap for continued expansion.</w:t>
      </w:r>
    </w:p>
    <w:bookmarkEnd w:id="20"/>
    <w:bookmarkStart w:id="21" w:name="X3c290a1880372e184b239020a28b4c3a13c1dc4"/>
    <w:p>
      <w:pPr>
        <w:pStyle w:val="Heading2"/>
      </w:pPr>
      <w:r>
        <w:t xml:space="preserve">II. Market Context: Psychiatric Demand in Japan Osaka</w:t>
      </w:r>
    </w:p>
    <w:p>
      <w:pPr>
        <w:pStyle w:val="FirstParagraph"/>
      </w:pPr>
      <w:r>
        <w:t xml:space="preserve">Osaka, Japan's second-largest metropolitan area, faces unique mental health challenges exacerbated by corporate work culture and urban density. Recent Ministry of Health data confirms a 34% increase in diagnosed mental health conditions across Osaka Prefecture since 2020. Crucially, the demand for specialized psychiatric care exceeds supply—only 1.8 psychiatrists per 100,000 residents (compared to Japan's national average of 2.5). This gap creates an urgent market opportunity directly aligned with our Psychiatric service offerings.</w:t>
      </w:r>
    </w:p>
    <w:p>
      <w:pPr>
        <w:pStyle w:val="BodyText"/>
      </w:pPr>
      <w:r>
        <w:t xml:space="preserve">Notably, Osaka's corporate sector has embraced mental wellness programs at a rate 45% above the national average. Major employers like Panasonic and Kansai Electric Power have integrated psychiatric consultations into employee benefits, generating consistent referral streams. This ecosystem directly supports our Sales Report findings that workplace partnerships account for 62% of new patient acquisitions in Japan Osaka.</w:t>
      </w:r>
    </w:p>
    <w:bookmarkEnd w:id="21"/>
    <w:bookmarkStart w:id="22" w:name="Xcc459587b4b2c27b4b319ce211d59c72631be67"/>
    <w:p>
      <w:pPr>
        <w:pStyle w:val="Heading2"/>
      </w:pPr>
      <w:r>
        <w:t xml:space="preserve">III. Sales Performance Highlights (Q3 2023)</w:t>
      </w:r>
    </w:p>
    <w:p>
      <w:pPr>
        <w:pStyle w:val="FirstParagraph"/>
      </w:pPr>
      <w:r>
        <w:rPr>
          <w:bCs/>
          <w:b/>
        </w:rPr>
        <w:t xml:space="preserve">Revenue Growth:</w:t>
      </w:r>
      <w:r>
        <w:t xml:space="preserve"> </w:t>
      </w:r>
      <w:r>
        <w:t xml:space="preserve">Total revenue from psychiatric services reached ¥148 million, a 31% increase from Q3 2022. This outperforms the Osaka healthcare sector average of 18% growth.</w:t>
      </w:r>
    </w:p>
    <w:p>
      <w:pPr>
        <w:pStyle w:val="BodyText"/>
      </w:pPr>
      <w:r>
        <w:rPr>
          <w:bCs/>
          <w:b/>
        </w:rPr>
        <w:t xml:space="preserve">Patient Acquisition:</w:t>
      </w:r>
    </w:p>
    <w:p>
      <w:pPr>
        <w:numPr>
          <w:ilvl w:val="0"/>
          <w:numId w:val="1001"/>
        </w:numPr>
        <w:pStyle w:val="Compact"/>
      </w:pPr>
      <w:r>
        <w:t xml:space="preserve">Telepsychiatry consultations grew by 56%, driven by Osaka's high mobile penetration (97%)</w:t>
      </w:r>
    </w:p>
    <w:p>
      <w:pPr>
        <w:numPr>
          <w:ilvl w:val="0"/>
          <w:numId w:val="1001"/>
        </w:numPr>
        <w:pStyle w:val="Compact"/>
      </w:pPr>
      <w:r>
        <w:t xml:space="preserve">New patient sign-ups from corporate partnerships: 217 (38% of total)</w:t>
      </w:r>
    </w:p>
    <w:p>
      <w:pPr>
        <w:numPr>
          <w:ilvl w:val="0"/>
          <w:numId w:val="1001"/>
        </w:numPr>
        <w:pStyle w:val="Compact"/>
      </w:pPr>
      <w:r>
        <w:t xml:space="preserve">Walk-in patients decreased to 29% (from 41% in Q1), indicating stronger appointment management</w:t>
      </w:r>
    </w:p>
    <w:p>
      <w:pPr>
        <w:pStyle w:val="FirstParagraph"/>
      </w:pPr>
      <w:r>
        <w:rPr>
          <w:bCs/>
          <w:b/>
        </w:rPr>
        <w:t xml:space="preserve">Key Metric:</w:t>
      </w:r>
      <w:r>
        <w:t xml:space="preserve"> </w:t>
      </w:r>
      <w:r>
        <w:t xml:space="preserve">Patient retention rate for psychiatric care reached 87%, exceeding Osaka's average of 74%. This demonstrates exceptional service quality and trust-building—critical differentiators in Japan's highly competitive healthcare market.</w:t>
      </w:r>
    </w:p>
    <w:bookmarkEnd w:id="22"/>
    <w:bookmarkStart w:id="23" w:name="Xc3cb491fcb44dd84e863f2188f8d45e55775de3"/>
    <w:p>
      <w:pPr>
        <w:pStyle w:val="Heading2"/>
      </w:pPr>
      <w:r>
        <w:t xml:space="preserve">IV. Strategic Initiatives Driving Sales Success</w:t>
      </w:r>
    </w:p>
    <w:p>
      <w:pPr>
        <w:pStyle w:val="FirstParagraph"/>
      </w:pPr>
      <w:r>
        <w:rPr>
          <w:bCs/>
          <w:b/>
        </w:rPr>
        <w:t xml:space="preserve">Localized Service Design:</w:t>
      </w:r>
      <w:r>
        <w:t xml:space="preserve"> </w:t>
      </w:r>
      <w:r>
        <w:t xml:space="preserve">Our Osaka psychiatrists implemented culturally nuanced protocols including:</w:t>
      </w:r>
    </w:p>
    <w:p>
      <w:pPr>
        <w:numPr>
          <w:ilvl w:val="0"/>
          <w:numId w:val="1002"/>
        </w:numPr>
        <w:pStyle w:val="Compact"/>
      </w:pPr>
      <w:r>
        <w:t xml:space="preserve">Post-consultation "follow-up care" packages with Japanese-language mindfulness resources</w:t>
      </w:r>
    </w:p>
    <w:p>
      <w:pPr>
        <w:numPr>
          <w:ilvl w:val="0"/>
          <w:numId w:val="1002"/>
        </w:numPr>
        <w:pStyle w:val="Compact"/>
      </w:pPr>
      <w:r>
        <w:t xml:space="preserve">Bilingual (Japanese/English) psychiatric support for corporate clients like foreign subsidiaries in Osaka's Umeda business district</w:t>
      </w:r>
    </w:p>
    <w:p>
      <w:pPr>
        <w:numPr>
          <w:ilvl w:val="0"/>
          <w:numId w:val="1002"/>
        </w:numPr>
        <w:pStyle w:val="Compact"/>
      </w:pPr>
      <w:r>
        <w:t xml:space="preserve">Seasonal mental health programs addressing "karoshi" (death from overwork) during fiscal year-end periods</w:t>
      </w:r>
    </w:p>
    <w:p>
      <w:pPr>
        <w:pStyle w:val="FirstParagraph"/>
      </w:pPr>
      <w:r>
        <w:rPr>
          <w:bCs/>
          <w:b/>
        </w:rPr>
        <w:t xml:space="preserve">Partnership Development:</w:t>
      </w:r>
      <w:r>
        <w:t xml:space="preserve"> </w:t>
      </w:r>
      <w:r>
        <w:t xml:space="preserve">Strategic alliances with Osaka-based institutions proved transformative:</w:t>
      </w:r>
    </w:p>
    <w:p>
      <w:pPr>
        <w:numPr>
          <w:ilvl w:val="0"/>
          <w:numId w:val="1003"/>
        </w:numPr>
        <w:pStyle w:val="Compact"/>
      </w:pPr>
      <w:r>
        <w:t xml:space="preserve">Collaboration with Osaka University Hospital: 28% of psychiatric referrals now originate from this partnership</w:t>
      </w:r>
    </w:p>
    <w:p>
      <w:pPr>
        <w:numPr>
          <w:ilvl w:val="0"/>
          <w:numId w:val="1003"/>
        </w:numPr>
        <w:pStyle w:val="Compact"/>
      </w:pPr>
      <w:r>
        <w:t xml:space="preserve">Municipal health initiative "Osaka MindCare": Our Psychiatrist team delivers community workshops at 12 public centers</w:t>
      </w:r>
    </w:p>
    <w:p>
      <w:pPr>
        <w:numPr>
          <w:ilvl w:val="0"/>
          <w:numId w:val="1003"/>
        </w:numPr>
        <w:pStyle w:val="Compact"/>
      </w:pPr>
      <w:r>
        <w:t xml:space="preserve">Corporate wellness contracts with 17 Osaka-based enterprises (including all major banks in Namba district)</w:t>
      </w:r>
    </w:p>
    <w:bookmarkEnd w:id="23"/>
    <w:bookmarkStart w:id="24" w:name="X1605eee0581384d31a89dcffc6960f210fbaed4"/>
    <w:p>
      <w:pPr>
        <w:pStyle w:val="Heading2"/>
      </w:pPr>
      <w:r>
        <w:t xml:space="preserve">V. Market Challenges &amp; Competitive Landscape</w:t>
      </w:r>
    </w:p>
    <w:p>
      <w:pPr>
        <w:pStyle w:val="FirstParagraph"/>
      </w:pPr>
      <w:r>
        <w:t xml:space="preserve">While opportunity abounds, three challenges require strategic attention:</w:t>
      </w:r>
    </w:p>
    <w:p>
      <w:pPr>
        <w:numPr>
          <w:ilvl w:val="0"/>
          <w:numId w:val="1004"/>
        </w:numPr>
        <w:pStyle w:val="Compact"/>
      </w:pPr>
      <w:r>
        <w:rPr>
          <w:bCs/>
          <w:b/>
        </w:rPr>
        <w:t xml:space="preserve">Cultural Stigma:</w:t>
      </w:r>
      <w:r>
        <w:t xml:space="preserve"> </w:t>
      </w:r>
      <w:r>
        <w:t xml:space="preserve">Despite progress, 53% of Osaka residents still view psychiatric care as "last resort." Our Sales Report emphasizes that educational outreach (e.g., free workshops at Namba Cultural Center) reduced stigma-related no-shows by 22%.</w:t>
      </w:r>
    </w:p>
    <w:p>
      <w:pPr>
        <w:numPr>
          <w:ilvl w:val="0"/>
          <w:numId w:val="1004"/>
        </w:numPr>
        <w:pStyle w:val="Compact"/>
      </w:pPr>
      <w:r>
        <w:rPr>
          <w:bCs/>
          <w:b/>
        </w:rPr>
        <w:t xml:space="preserve">Regulatory Nuances:</w:t>
      </w:r>
      <w:r>
        <w:t xml:space="preserve"> </w:t>
      </w:r>
      <w:r>
        <w:t xml:space="preserve">Japan's Medical Practitioners Act requires specialized certification for telepsychiatry—our Osaka team achieved 100% compliance ahead of competitors.</w:t>
      </w:r>
    </w:p>
    <w:p>
      <w:pPr>
        <w:numPr>
          <w:ilvl w:val="0"/>
          <w:numId w:val="1004"/>
        </w:numPr>
        <w:pStyle w:val="Compact"/>
      </w:pPr>
      <w:r>
        <w:rPr>
          <w:bCs/>
          <w:b/>
        </w:rPr>
        <w:t xml:space="preserve">Resource Competition:</w:t>
      </w:r>
      <w:r>
        <w:t xml:space="preserve"> </w:t>
      </w:r>
      <w:r>
        <w:t xml:space="preserve">Major hospital groups (e.g., Dainippon Sumitomo) are expanding psychiatric departments in Osaka, demanding superior service differentiation.</w:t>
      </w:r>
    </w:p>
    <w:bookmarkEnd w:id="24"/>
    <w:bookmarkStart w:id="25" w:name="X7b7cba711ff562aee8a9e1a1378045c96da861a"/>
    <w:p>
      <w:pPr>
        <w:pStyle w:val="Heading2"/>
      </w:pPr>
      <w:r>
        <w:t xml:space="preserve">VI. Future Sales Strategy: Japan Osaka Focus</w:t>
      </w:r>
    </w:p>
    <w:p>
      <w:pPr>
        <w:pStyle w:val="FirstParagraph"/>
      </w:pPr>
      <w:r>
        <w:t xml:space="preserve">To sustain growth, we recommend three targeted initiatives for the Osaka market:</w:t>
      </w:r>
    </w:p>
    <w:p>
      <w:pPr>
        <w:numPr>
          <w:ilvl w:val="0"/>
          <w:numId w:val="1005"/>
        </w:numPr>
        <w:pStyle w:val="Compact"/>
      </w:pPr>
      <w:r>
        <w:rPr>
          <w:bCs/>
          <w:b/>
        </w:rPr>
        <w:t xml:space="preserve">Senior Mental Wellness Program:</w:t>
      </w:r>
      <w:r>
        <w:t xml:space="preserve"> </w:t>
      </w:r>
      <w:r>
        <w:t xml:space="preserve">65+ demographic in Osaka shows fastest-growing demand for psychiatric care (41% year-over-year). Developing specialized geriatric psychiatry services will capture this underserved segment.</w:t>
      </w:r>
    </w:p>
    <w:p>
      <w:pPr>
        <w:numPr>
          <w:ilvl w:val="0"/>
          <w:numId w:val="1005"/>
        </w:numPr>
        <w:pStyle w:val="Compact"/>
      </w:pPr>
      <w:r>
        <w:rPr>
          <w:bCs/>
          <w:b/>
        </w:rPr>
        <w:t xml:space="preserve">Digital Integration:</w:t>
      </w:r>
      <w:r>
        <w:t xml:space="preserve"> </w:t>
      </w:r>
      <w:r>
        <w:t xml:space="preserve">Launching an Osaka-specific mental health app with AI symptom tracker, directly integrated with local hospital networks (e.g., Osaka City Medical Center).</w:t>
      </w:r>
    </w:p>
    <w:p>
      <w:pPr>
        <w:numPr>
          <w:ilvl w:val="0"/>
          <w:numId w:val="1005"/>
        </w:numPr>
        <w:pStyle w:val="Compact"/>
      </w:pPr>
      <w:r>
        <w:rPr>
          <w:bCs/>
          <w:b/>
        </w:rPr>
        <w:t xml:space="preserve">Community Mental Health Hubs:</w:t>
      </w:r>
      <w:r>
        <w:t xml:space="preserve"> </w:t>
      </w:r>
      <w:r>
        <w:t xml:space="preserve">Establishing 3 neighborhood psychiatric clinics in under-served areas of Tennoji and Nishinari—areas where patient wait times exceed 4 weeks.</w:t>
      </w:r>
    </w:p>
    <w:bookmarkEnd w:id="25"/>
    <w:bookmarkStart w:id="26" w:name="X851eea43ea5785dde48868c6f00247a1cf953db"/>
    <w:p>
      <w:pPr>
        <w:pStyle w:val="Heading2"/>
      </w:pPr>
      <w:r>
        <w:t xml:space="preserve">VII. Conclusion: The Osaka Psychiatric Imperative</w:t>
      </w:r>
    </w:p>
    <w:p>
      <w:pPr>
        <w:pStyle w:val="FirstParagraph"/>
      </w:pPr>
      <w:r>
        <w:t xml:space="preserve">The Japan Osaka market represents a strategic priority for our global psychiatric expansion. This Sales Report confirms that culturally intelligent service delivery—not just clinical excellence—drives sustainable growth in this market. Our current 42% market share among corporate psychiatric providers in Osaka is not merely competitive; it's a foundation for becoming the region's premier Psychiatrist care network.</w:t>
      </w:r>
    </w:p>
    <w:p>
      <w:pPr>
        <w:pStyle w:val="BodyText"/>
      </w:pPr>
      <w:r>
        <w:t xml:space="preserve">As Japan implements its new Mental Health Act (effective 2025), Osaka will remain at the forefront of mental healthcare innovation. By doubling down on localized strategies that respect Japanese cultural context while delivering world-class psychiatric care, we position ourselves to capture 60%+ market share in Osaka's psychiatric services by 2026. This isn't just a sales opportunity—it's a commitment to transforming mental healthcare accessibility across Japan.</w:t>
      </w:r>
    </w:p>
    <w:p>
      <w:pPr>
        <w:pStyle w:val="BodyText"/>
      </w:pPr>
      <w:r>
        <w:rPr>
          <w:bCs/>
          <w:b/>
        </w:rPr>
        <w:t xml:space="preserve">Recommendation:</w:t>
      </w:r>
      <w:r>
        <w:t xml:space="preserve"> </w:t>
      </w:r>
      <w:r>
        <w:t xml:space="preserve">Allocate ¥75 million for Osaka-specific initiative rollout in Q1 2024, prioritizing senior wellness and digital infrastructure. This investment will yield 3.5x ROI through increased patient acquisition and retention within Osaka's rapidly expanding psychiatric market.</w:t>
      </w:r>
    </w:p>
    <w:p>
      <w:pPr>
        <w:pStyle w:val="BodyText"/>
      </w:pPr>
      <w:r>
        <w:rPr>
          <w:iCs/>
          <w:i/>
        </w:rPr>
        <w:t xml:space="preserve">This Sales Report concludes that strategic focus on Japan Osaka's unique mental health landscape—paired with exceptional Psychiatrist service quality—is the definitive path to sustainable growth in Japan's most dynamic healthcare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Psychiatric Services Market Analysis - Japan Osaka</dc:title>
  <dc:creator/>
  <dc:language>en</dc:language>
  <cp:keywords/>
  <dcterms:created xsi:type="dcterms:W3CDTF">2026-07-21T11:06:57Z</dcterms:created>
  <dcterms:modified xsi:type="dcterms:W3CDTF">2026-07-21T11:06:57Z</dcterms:modified>
</cp:coreProperties>
</file>

<file path=docProps/custom.xml><?xml version="1.0" encoding="utf-8"?>
<Properties xmlns="http://schemas.openxmlformats.org/officeDocument/2006/custom-properties" xmlns:vt="http://schemas.openxmlformats.org/officeDocument/2006/docPropsVTypes"/>
</file>