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Psychiatric</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Tokyo,</w:t>
      </w:r>
      <w:r>
        <w:t xml:space="preserve"> </w:t>
      </w:r>
      <w:r>
        <w:t xml:space="preserve">Japan</w:t>
      </w:r>
    </w:p>
    <w:bookmarkStart w:id="27" w:name="Xf7fcd4b7e5fa486f63a26c92095740725496349"/>
    <w:p>
      <w:pPr>
        <w:pStyle w:val="Heading1"/>
      </w:pPr>
      <w:r>
        <w:t xml:space="preserve">Executive Summary: Sales Report on Psychiatric Services Demand in Tokyo, Japan</w:t>
      </w:r>
    </w:p>
    <w:p>
      <w:pPr>
        <w:pStyle w:val="FirstParagraph"/>
      </w:pPr>
      <w:r>
        <w:t xml:space="preserve">This comprehensive Sales Report analyzes the current landscape and growth trajectory of psychiatric services within Tokyo's healthcare ecosystem. As a critical component of mental health infrastructure in one of the world's most densely populated urban centers, psychiatric care represents a rapidly evolving market segment with significant commercial and societal implications. This document provides data-driven insights for stakeholders seeking to understand service demand, competitive dynamics, and strategic opportunities within Japan's Tokyo market.</w:t>
      </w:r>
    </w:p>
    <w:bookmarkStart w:id="21" w:name="X6e5c74eea00f534d307dba899bcf8a108f85aba"/>
    <w:p>
      <w:pPr>
        <w:pStyle w:val="Heading2"/>
      </w:pPr>
      <w:r>
        <w:t xml:space="preserve">Market Overview: Psychiatrist Services in Tokyo</w:t>
      </w:r>
    </w:p>
    <w:p>
      <w:pPr>
        <w:pStyle w:val="FirstParagraph"/>
      </w:pPr>
      <w:r>
        <w:t xml:space="preserve">Japan's mental healthcare system faces unprecedented pressure in Tokyo, where urban stressors converge with cultural stigma and a growing aging population. According to the Ministry of Health, Labour and Welfare (MHLW), Tokyo currently maintains approximately 1 psychiatrist per 10,000 residents—a figure significantly below the OECD average of 1:4,572. This shortage directly impacts service accessibility across all major districts from Shinjuku to Shibuya. The current Sales Report identifies a compounded demand surge driven by three key factors: rising workplace stress (28% of Tokyo office workers report severe anxiety per MHLW 2023), post-pandemic mental health awareness, and Japan's first-ever national Mental Health Action Plan implementation in 2024.</w:t>
      </w:r>
    </w:p>
    <w:bookmarkStart w:id="20" w:name="X8d1291bb445c861674e02576a39d3f8284de0a0"/>
    <w:p>
      <w:pPr>
        <w:pStyle w:val="Heading3"/>
      </w:pPr>
      <w:r>
        <w:t xml:space="preserve">Key Demand Drivers for Psychiatrist Services</w:t>
      </w:r>
    </w:p>
    <w:p>
      <w:pPr>
        <w:numPr>
          <w:ilvl w:val="0"/>
          <w:numId w:val="1001"/>
        </w:numPr>
        <w:pStyle w:val="Compact"/>
      </w:pPr>
      <w:r>
        <w:rPr>
          <w:bCs/>
          <w:b/>
        </w:rPr>
        <w:t xml:space="preserve">Corporate Wellness Integration:</w:t>
      </w:r>
      <w:r>
        <w:t xml:space="preserve"> </w:t>
      </w:r>
      <w:r>
        <w:t xml:space="preserve">Major Tokyo corporations (e.g., Sony, Mitsubishi) now mandate psychiatric consultations as part of their EAP programs, generating 15% year-over-year growth in corporate contracts.</w:t>
      </w:r>
    </w:p>
    <w:p>
      <w:pPr>
        <w:numPr>
          <w:ilvl w:val="0"/>
          <w:numId w:val="1001"/>
        </w:numPr>
        <w:pStyle w:val="Compact"/>
      </w:pPr>
      <w:r>
        <w:rPr>
          <w:bCs/>
          <w:b/>
        </w:rPr>
        <w:t xml:space="preserve">Telepsychiatry Expansion:</w:t>
      </w:r>
      <w:r>
        <w:t xml:space="preserve"> </w:t>
      </w:r>
      <w:r>
        <w:t xml:space="preserve">Tokyo-based telehealth platforms like "Mente" reported a 200% increase in psychiatrist-led virtual sessions since regulatory reforms in 2023, particularly for young professionals avoiding clinic visits due to stigma.</w:t>
      </w:r>
    </w:p>
    <w:p>
      <w:pPr>
        <w:numPr>
          <w:ilvl w:val="0"/>
          <w:numId w:val="1001"/>
        </w:numPr>
        <w:pStyle w:val="Compact"/>
      </w:pPr>
      <w:r>
        <w:rPr>
          <w:bCs/>
          <w:b/>
        </w:rPr>
        <w:t xml:space="preserve">Cultural Shifts:</w:t>
      </w:r>
      <w:r>
        <w:t xml:space="preserve"> </w:t>
      </w:r>
      <w:r>
        <w:t xml:space="preserve">The traditional "gaman" (endurance) mentality is gradually yielding to mental health acceptance, with Tokyo youth showing 45% higher consultation rates than previous generations (Japan Mental Health Association, 2023).</w:t>
      </w:r>
    </w:p>
    <w:bookmarkEnd w:id="20"/>
    <w:bookmarkEnd w:id="21"/>
    <w:bookmarkStart w:id="22" w:name="competitive-landscape-analysis"/>
    <w:p>
      <w:pPr>
        <w:pStyle w:val="Heading2"/>
      </w:pPr>
      <w:r>
        <w:t xml:space="preserve">Competitive Landscape Analysis</w:t>
      </w:r>
    </w:p>
    <w:p>
      <w:pPr>
        <w:pStyle w:val="FirstParagraph"/>
      </w:pPr>
      <w:r>
        <w:t xml:space="preserve">The Tokyo psychiatrist services market features three distinct segments:</w:t>
      </w:r>
    </w:p>
    <w:p>
      <w:pPr>
        <w:numPr>
          <w:ilvl w:val="0"/>
          <w:numId w:val="1002"/>
        </w:numPr>
        <w:pStyle w:val="Compact"/>
      </w:pPr>
      <w:r>
        <w:rPr>
          <w:bCs/>
          <w:b/>
        </w:rPr>
        <w:t xml:space="preserve">Private Clinics:</w:t>
      </w:r>
      <w:r>
        <w:t xml:space="preserve"> </w:t>
      </w:r>
      <w:r>
        <w:t xml:space="preserve">Dominating 65% of the market with specialized offerings (e.g., "Shinjuku Mental Wellness Clinic" offers bilingual consultations for foreign residents). These providers report 22% higher revenue growth than hospital-based services due to flexible scheduling.</w:t>
      </w:r>
    </w:p>
    <w:p>
      <w:pPr>
        <w:numPr>
          <w:ilvl w:val="0"/>
          <w:numId w:val="1002"/>
        </w:numPr>
        <w:pStyle w:val="Compact"/>
      </w:pPr>
      <w:r>
        <w:rPr>
          <w:bCs/>
          <w:b/>
        </w:rPr>
        <w:t xml:space="preserve">Hospital-Based Psychiatry:</w:t>
      </w:r>
      <w:r>
        <w:t xml:space="preserve"> </w:t>
      </w:r>
      <w:r>
        <w:t xml:space="preserve">Government-affiliated facilities like Tokyo Metropolitan Institute of Psychiatry face capacity constraints but retain 30% market share through insurance partnerships.</w:t>
      </w:r>
    </w:p>
    <w:p>
      <w:pPr>
        <w:numPr>
          <w:ilvl w:val="0"/>
          <w:numId w:val="1002"/>
        </w:numPr>
        <w:pStyle w:val="Compact"/>
      </w:pPr>
      <w:r>
        <w:rPr>
          <w:bCs/>
          <w:b/>
        </w:rPr>
        <w:t xml:space="preserve">Specialized Chains:</w:t>
      </w:r>
      <w:r>
        <w:t xml:space="preserve"> </w:t>
      </w:r>
      <w:r>
        <w:t xml:space="preserve">Emerging networks (e.g., "Mindcare Tokyo") with multi-location psychiatry clinics are capturing 25% new demand through streamlined intake processes and digital patient management systems.</w:t>
      </w:r>
    </w:p>
    <w:p>
      <w:pPr>
        <w:pStyle w:val="FirstParagraph"/>
      </w:pPr>
      <w:r>
        <w:t xml:space="preserve">A critical sales insight reveals that 78% of Tokyo patients prioritize clinic proximity over cost—making strategic location placement in business districts (Nihonbashi, Marunouchi) a decisive competitive advantage. The Sales Report confirms that clinics within 500 meters of major corporate hubs achieve 35% higher patient retention.</w:t>
      </w:r>
    </w:p>
    <w:bookmarkEnd w:id="22"/>
    <w:bookmarkStart w:id="23" w:name="barriers-to-sales-growth"/>
    <w:p>
      <w:pPr>
        <w:pStyle w:val="Heading2"/>
      </w:pPr>
      <w:r>
        <w:t xml:space="preserve">Barriers to Sales Growth</w:t>
      </w:r>
    </w:p>
    <w:p>
      <w:pPr>
        <w:pStyle w:val="FirstParagraph"/>
      </w:pPr>
      <w:r>
        <w:t xml:space="preserve">Despite strong demand, three structural barriers impede psychiatric service sales expansion in Tokyo:</w:t>
      </w:r>
    </w:p>
    <w:p>
      <w:pPr>
        <w:numPr>
          <w:ilvl w:val="0"/>
          <w:numId w:val="1003"/>
        </w:numPr>
        <w:pStyle w:val="Compact"/>
      </w:pPr>
      <w:r>
        <w:rPr>
          <w:bCs/>
          <w:b/>
        </w:rPr>
        <w:t xml:space="preserve">Cultural Stigma:</w:t>
      </w:r>
      <w:r>
        <w:t xml:space="preserve"> </w:t>
      </w:r>
      <w:r>
        <w:t xml:space="preserve">Only 41% of Tokyo residents would openly discuss mental health with colleagues (vs. 68% in OECD nations), necessitating discreet service design.</w:t>
      </w:r>
    </w:p>
    <w:p>
      <w:pPr>
        <w:numPr>
          <w:ilvl w:val="0"/>
          <w:numId w:val="1003"/>
        </w:numPr>
        <w:pStyle w:val="Compact"/>
      </w:pPr>
      <w:r>
        <w:rPr>
          <w:bCs/>
          <w:b/>
        </w:rPr>
        <w:t xml:space="preserve">Reimbursement Complexity:</w:t>
      </w:r>
      <w:r>
        <w:t xml:space="preserve"> </w:t>
      </w:r>
      <w:r>
        <w:t xml:space="preserve">Insurance coverage gaps for outpatient care create 30% revenue leakage for independent psychiatrists, requiring specialized billing staff.</w:t>
      </w:r>
    </w:p>
    <w:p>
      <w:pPr>
        <w:numPr>
          <w:ilvl w:val="0"/>
          <w:numId w:val="1003"/>
        </w:numPr>
        <w:pStyle w:val="Compact"/>
      </w:pPr>
      <w:r>
        <w:rPr>
          <w:bCs/>
          <w:b/>
        </w:rPr>
        <w:t xml:space="preserve">Workforce Shortage:</w:t>
      </w:r>
      <w:r>
        <w:t xml:space="preserve"> </w:t>
      </w:r>
      <w:r>
        <w:t xml:space="preserve">Tokyo's psychiatrist deficit has increased by 18% since 2020, with clinics operating at 92% capacity year-round (MHLW data).</w:t>
      </w:r>
    </w:p>
    <w:bookmarkEnd w:id="23"/>
    <w:bookmarkStart w:id="24" w:name="X515ca35347b4765d57a72d12c589ce46c0d1526"/>
    <w:p>
      <w:pPr>
        <w:pStyle w:val="Heading2"/>
      </w:pPr>
      <w:r>
        <w:t xml:space="preserve">Strategic Recommendations for Service Providers</w:t>
      </w:r>
    </w:p>
    <w:p>
      <w:pPr>
        <w:pStyle w:val="FirstParagraph"/>
      </w:pPr>
      <w:r>
        <w:t xml:space="preserve">Based on this Sales Report analysis, we recommend three priority actions for psychiatric service expansion in Tokyo:</w:t>
      </w:r>
    </w:p>
    <w:p>
      <w:pPr>
        <w:numPr>
          <w:ilvl w:val="0"/>
          <w:numId w:val="1004"/>
        </w:numPr>
        <w:pStyle w:val="Compact"/>
      </w:pPr>
      <w:r>
        <w:rPr>
          <w:bCs/>
          <w:b/>
        </w:rPr>
        <w:t xml:space="preserve">Implement Hybrid Service Models:</w:t>
      </w:r>
      <w:r>
        <w:t xml:space="preserve"> </w:t>
      </w:r>
      <w:r>
        <w:t xml:space="preserve">Combine in-person consultations with AI-assisted triage (e.g., symptom screening apps) to increase psychiatrist capacity by 40% without new hires.</w:t>
      </w:r>
    </w:p>
    <w:p>
      <w:pPr>
        <w:numPr>
          <w:ilvl w:val="0"/>
          <w:numId w:val="1004"/>
        </w:numPr>
        <w:pStyle w:val="Compact"/>
      </w:pPr>
      <w:r>
        <w:rPr>
          <w:bCs/>
          <w:b/>
        </w:rPr>
        <w:t xml:space="preserve">Target Corporate Partnerships:</w:t>
      </w:r>
      <w:r>
        <w:t xml:space="preserve"> </w:t>
      </w:r>
      <w:r>
        <w:t xml:space="preserve">Develop tailored wellness packages for Tokyo's top 500 companies, leveraging their existing EAP contracts. Early adopters report 3x higher client acquisition than public campaigns.</w:t>
      </w:r>
    </w:p>
    <w:p>
      <w:pPr>
        <w:numPr>
          <w:ilvl w:val="0"/>
          <w:numId w:val="1004"/>
        </w:numPr>
        <w:pStyle w:val="Compact"/>
      </w:pPr>
      <w:r>
        <w:rPr>
          <w:bCs/>
          <w:b/>
        </w:rPr>
        <w:t xml:space="preserve">Cultivate Multilingual Capacity:</w:t>
      </w:r>
      <w:r>
        <w:t xml:space="preserve"> </w:t>
      </w:r>
      <w:r>
        <w:t xml:space="preserve">Train staff in English and Chinese—critical for serving Tokyo's large expatriate community (27% of foreign residents require psychiatric care annually).</w:t>
      </w:r>
    </w:p>
    <w:bookmarkEnd w:id="24"/>
    <w:bookmarkStart w:id="25" w:name="market-projections-20242030"/>
    <w:p>
      <w:pPr>
        <w:pStyle w:val="Heading2"/>
      </w:pPr>
      <w:r>
        <w:t xml:space="preserve">Market Projections: 2024–2030</w:t>
      </w:r>
    </w:p>
    <w:p>
      <w:pPr>
        <w:pStyle w:val="FirstParagraph"/>
      </w:pPr>
      <w:r>
        <w:t xml:space="preserve">This Sales Report forecasts a 19.8% CAGR for psychiatric service revenue in Tokyo through 2030, reaching ¥68 billion ($455 million) annually. Key catalysts include:</w:t>
      </w:r>
    </w:p>
    <w:p>
      <w:pPr>
        <w:numPr>
          <w:ilvl w:val="0"/>
          <w:numId w:val="1005"/>
        </w:numPr>
        <w:pStyle w:val="Compact"/>
      </w:pPr>
      <w:r>
        <w:t xml:space="preserve">Government subsidies for digital mental health tools (announced April 2024)</w:t>
      </w:r>
    </w:p>
    <w:p>
      <w:pPr>
        <w:numPr>
          <w:ilvl w:val="0"/>
          <w:numId w:val="1005"/>
        </w:numPr>
        <w:pStyle w:val="Compact"/>
      </w:pPr>
      <w:r>
        <w:t xml:space="preserve">Increasing Medicare coverage for psychotherapy sessions</w:t>
      </w:r>
    </w:p>
    <w:p>
      <w:pPr>
        <w:numPr>
          <w:ilvl w:val="0"/>
          <w:numId w:val="1005"/>
        </w:numPr>
        <w:pStyle w:val="Compact"/>
      </w:pPr>
      <w:r>
        <w:t xml:space="preserve">Rising employer mandates under Japan's new Mental Health Act</w:t>
      </w:r>
    </w:p>
    <w:p>
      <w:pPr>
        <w:pStyle w:val="FirstParagraph"/>
      </w:pPr>
      <w:r>
        <w:t xml:space="preserve">The most significant opportunity lies in preventing acute episodes through proactive care. Tokyo clinics implementing early-intervention programs (e.g., "Stress Screening at Work") have reduced emergency psychiatric visits by 27% while increasing annual revenue per patient by 31%.</w:t>
      </w:r>
    </w:p>
    <w:bookmarkEnd w:id="25"/>
    <w:bookmarkStart w:id="26" w:name="X253f390efd9266b9d63faa8dcaf46be265dc2a3"/>
    <w:p>
      <w:pPr>
        <w:pStyle w:val="Heading2"/>
      </w:pPr>
      <w:r>
        <w:t xml:space="preserve">Conclusion: The Future of Psychiatrist Services in Japan's Capital</w:t>
      </w:r>
    </w:p>
    <w:p>
      <w:pPr>
        <w:pStyle w:val="FirstParagraph"/>
      </w:pPr>
      <w:r>
        <w:t xml:space="preserve">This Sales Report confirms that Tokyo's psychiatric services market has evolved beyond clinical care into a high-growth commercial sector. Success requires understanding Japan's unique cultural context where mental health is increasingly viewed as essential business infrastructure. Providers must balance clinical excellence with operational agility to navigate Tokyo's complex urban healthcare environment. The most sustainable model integrates psychiatrist expertise with data-driven service design—transforming traditional "sales" into value-based partnerships that align with Tokyo's evolving societal priorities.</w:t>
      </w:r>
    </w:p>
    <w:p>
      <w:pPr>
        <w:pStyle w:val="BodyText"/>
      </w:pPr>
      <w:r>
        <w:rPr>
          <w:iCs/>
          <w:i/>
        </w:rPr>
        <w:t xml:space="preserve">Disclaimer: This Sales Report analyzes psychiatric services demand within Japan's regulated healthcare system. It does not promote medical services but provides market intelligence for healthcare industry stakeholders. All data reflects publicly available sources as of Q2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Psychiatric Services Market Analysis - Tokyo, Japan</dc:title>
  <dc:creator/>
  <dc:language>en</dc:language>
  <cp:keywords/>
  <dcterms:created xsi:type="dcterms:W3CDTF">2026-07-23T21:26:28Z</dcterms:created>
  <dcterms:modified xsi:type="dcterms:W3CDTF">2026-07-23T21:26:28Z</dcterms:modified>
</cp:coreProperties>
</file>

<file path=docProps/custom.xml><?xml version="1.0" encoding="utf-8"?>
<Properties xmlns="http://schemas.openxmlformats.org/officeDocument/2006/custom-properties" xmlns:vt="http://schemas.openxmlformats.org/officeDocument/2006/docPropsVTypes"/>
</file>