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527f73484a936c3f6a0f810a30f529356ae7781"/>
    <w:p>
      <w:pPr>
        <w:pStyle w:val="Heading1"/>
      </w:pPr>
      <w:r>
        <w:t xml:space="preserve">SALES REPORT ANALYSIS FOR PSYCHIATRIC SERVICES IN MALAYSIA KUALA LUMPUR</w:t>
      </w:r>
    </w:p>
    <w:bookmarkStart w:id="20" w:name="executive-summary"/>
    <w:p>
      <w:pPr>
        <w:pStyle w:val="Heading2"/>
      </w:pPr>
      <w:r>
        <w:t xml:space="preserve">Executive Summary</w:t>
      </w:r>
    </w:p>
    <w:p>
      <w:pPr>
        <w:pStyle w:val="FirstParagraph"/>
      </w:pPr>
      <w:r>
        <w:t xml:space="preserve">This comprehensive Sales Report details the performance metrics and strategic outlook for psychiatric services operating within Kuala Lumpur, Malaysia. As mental health awareness surges across Southeast Asia, this report presents critical insights into patient acquisition, service utilization patterns, and revenue growth trajectories specifically for our</w:t>
      </w:r>
      <w:r>
        <w:t xml:space="preserve"> </w:t>
      </w:r>
      <w:r>
        <w:rPr>
          <w:bCs/>
          <w:b/>
        </w:rPr>
        <w:t xml:space="preserve">Psychiatrist</w:t>
      </w:r>
      <w:r>
        <w:t xml:space="preserve"> </w:t>
      </w:r>
      <w:r>
        <w:t xml:space="preserve">practice in the</w:t>
      </w:r>
      <w:r>
        <w:t xml:space="preserve"> </w:t>
      </w:r>
      <w:r>
        <w:rPr>
          <w:bCs/>
          <w:b/>
        </w:rPr>
        <w:t xml:space="preserve">Malaysia Kuala Lumpur</w:t>
      </w:r>
      <w:r>
        <w:t xml:space="preserve"> </w:t>
      </w:r>
      <w:r>
        <w:t xml:space="preserve">market. The findings confirm that demand for specialized psychiatric care has increased by 32% year-over-year in our Kuala Lumpur facility, positioning us as a leading provider of mental wellness solutions in the region.</w:t>
      </w:r>
    </w:p>
    <w:bookmarkEnd w:id="20"/>
    <w:bookmarkStart w:id="21" w:name="X844f6592d04915594fccdeb0c759e101c4a2741"/>
    <w:p>
      <w:pPr>
        <w:pStyle w:val="Heading2"/>
      </w:pPr>
      <w:r>
        <w:t xml:space="preserve">Market Context: Mental Health Demand in Malaysia Kuala Lumpur</w:t>
      </w:r>
    </w:p>
    <w:p>
      <w:pPr>
        <w:pStyle w:val="FirstParagraph"/>
      </w:pPr>
      <w:r>
        <w:t xml:space="preserve">The mental health landscape in</w:t>
      </w:r>
      <w:r>
        <w:t xml:space="preserve"> </w:t>
      </w:r>
      <w:r>
        <w:rPr>
          <w:bCs/>
          <w:b/>
        </w:rPr>
        <w:t xml:space="preserve">Malaysia Kuala Lumpur</w:t>
      </w:r>
      <w:r>
        <w:t xml:space="preserve"> </w:t>
      </w:r>
      <w:r>
        <w:t xml:space="preserve">has undergone significant transformation. With urbanization accelerating and workplace stress intensifying, the demand for professional psychiatric services has reached unprecedented levels. According to the Malaysian Ministry of Health's 2023 Mental Health Survey, over 18% of Kuala Lumpur residents reported experiencing moderate-to-severe psychological distress in the past year—a 40% increase from pre-pandemic data. This contextual shift makes our</w:t>
      </w:r>
      <w:r>
        <w:t xml:space="preserve"> </w:t>
      </w:r>
      <w:r>
        <w:rPr>
          <w:bCs/>
          <w:b/>
        </w:rPr>
        <w:t xml:space="preserve">Psychiatrist</w:t>
      </w:r>
      <w:r>
        <w:t xml:space="preserve"> </w:t>
      </w:r>
      <w:r>
        <w:t xml:space="preserve">practice not merely a business venture but a critical community resource.</w:t>
      </w:r>
    </w:p>
    <w:p>
      <w:pPr>
        <w:pStyle w:val="BodyText"/>
      </w:pPr>
      <w:r>
        <w:t xml:space="preserve">The Sales Report identifies Kuala Lumpur's unique market characteristics: a high concentration of multinational corporations driving corporate mental health contracts, increasing insurance coverage for psychiatric services (with 68% of major insurers now covering specialist consultations), and growing public awareness through government initiatives like the National Mental Health Action Plan. These factors collectively create an optimal environment for</w:t>
      </w:r>
      <w:r>
        <w:t xml:space="preserve"> </w:t>
      </w:r>
      <w:r>
        <w:rPr>
          <w:bCs/>
          <w:b/>
        </w:rPr>
        <w:t xml:space="preserve">Psychiatrist</w:t>
      </w:r>
      <w:r>
        <w:t xml:space="preserve"> </w:t>
      </w:r>
      <w:r>
        <w:t xml:space="preserve">service expansion within</w:t>
      </w:r>
      <w:r>
        <w:t xml:space="preserve"> </w:t>
      </w:r>
      <w:r>
        <w:rPr>
          <w:bCs/>
          <w:b/>
        </w:rPr>
        <w:t xml:space="preserve">Malaysia Kuala Lumpur</w:t>
      </w:r>
      <w:r>
        <w:t xml:space="preserve">.</w:t>
      </w:r>
    </w:p>
    <w:bookmarkEnd w:id="21"/>
    <w:bookmarkStart w:id="22" w:name="sales-performance-metrics-q1-q4-2023"/>
    <w:p>
      <w:pPr>
        <w:pStyle w:val="Heading2"/>
      </w:pPr>
      <w:r>
        <w:t xml:space="preserve">Sales Performance Metrics (Q1-Q4 2023)</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Growth (%)</w:t>
      </w:r>
    </w:p>
    <w:p>
      <w:pPr>
        <w:pStyle w:val="BodyText"/>
      </w:pPr>
      <w:r>
        <w:t xml:space="preserve">Patient Consultations (Monthly Avg.)</w:t>
      </w:r>
    </w:p>
    <w:p>
      <w:pPr>
        <w:pStyle w:val="BodyText"/>
      </w:pPr>
      <w:r>
        <w:t xml:space="preserve">125</w:t>
      </w:r>
    </w:p>
    <w:p>
      <w:pPr>
        <w:pStyle w:val="BodyText"/>
      </w:pPr>
      <w:r>
        <w:t xml:space="preserve">168</w:t>
      </w:r>
    </w:p>
    <w:p>
      <w:pPr>
        <w:pStyle w:val="BodyText"/>
      </w:pPr>
      <w:r>
        <w:t xml:space="preserve">34.4%</w:t>
      </w:r>
    </w:p>
    <w:p>
      <w:pPr>
        <w:pStyle w:val="BodyText"/>
      </w:pPr>
      <w:r>
        <w:t xml:space="preserve">Total Revenue (MYR)</w:t>
      </w:r>
    </w:p>
    <w:p>
      <w:pPr>
        <w:pStyle w:val="BodyText"/>
      </w:pPr>
      <w:r>
        <w:t xml:space="preserve">RM 87,500</w:t>
      </w:r>
    </w:p>
    <w:p>
      <w:pPr>
        <w:pStyle w:val="BodyText"/>
      </w:pPr>
      <w:r>
        <w:t xml:space="preserve">Rm 117,600</w:t>
      </w:r>
    </w:p>
    <w:p>
      <w:pPr>
        <w:pStyle w:val="BodyText"/>
      </w:pPr>
      <w:r>
        <w:t xml:space="preserve">34.4%</w:t>
      </w:r>
    </w:p>
    <w:p>
      <w:pPr>
        <w:pStyle w:val="BodyText"/>
      </w:pPr>
      <w:r>
        <w:t xml:space="preserve">New Patient Acquisition Rate</w:t>
      </w:r>
    </w:p>
    <w:p>
      <w:pPr>
        <w:pStyle w:val="BodyText"/>
      </w:pPr>
      <w:r>
        <w:t xml:space="preserve">28% of total patients</w:t>
      </w:r>
    </w:p>
    <w:p>
      <w:pPr>
        <w:pStyle w:val="BodyText"/>
      </w:pPr>
      <w:r>
        <w:t xml:space="preserve">41% of total patients</w:t>
      </w:r>
    </w:p>
    <w:p>
      <w:pPr>
        <w:pStyle w:val="BodyText"/>
      </w:pPr>
      <w:r>
        <w:t xml:space="preserve">46.4%</w:t>
      </w:r>
    </w:p>
    <w:p>
      <w:pPr>
        <w:pStyle w:val="BodyText"/>
      </w:pPr>
      <w:r>
        <w:t xml:space="preserve">Clinic Retention Rate</w:t>
      </w:r>
    </w:p>
    <w:p>
      <w:pPr>
        <w:pStyle w:val="BodyText"/>
      </w:pPr>
      <w:r>
        <w:t xml:space="preserve">78%</w:t>
      </w:r>
    </w:p>
    <w:p>
      <w:pPr>
        <w:pStyle w:val="BodyText"/>
      </w:pPr>
      <w:r>
        <w:br/>
      </w:r>
    </w:p>
    <w:p>
      <w:pPr>
        <w:pStyle w:val="BodyText"/>
      </w:pPr>
      <w:r>
        <w:t xml:space="preserve">The Sales Report demonstrates exceptional growth in our Kuala Lumpur practice, with revenue outperforming regional averages by 22%. Notably, the 34.4% year-over-year increase in patient consultations aligns with a strategic initiative to expand telepsychiatry services across</w:t>
      </w:r>
      <w:r>
        <w:t xml:space="preserve"> </w:t>
      </w:r>
      <w:r>
        <w:rPr>
          <w:bCs/>
          <w:b/>
        </w:rPr>
        <w:t xml:space="preserve">Malaysia Kuala Lumpur</w:t>
      </w:r>
      <w:r>
        <w:t xml:space="preserve">. This digital adaptation has been particularly successful among working professionals in the Petaling Jaya and Bangsar districts—a high-potential demographic we identified through our Sales Report analysis.</w:t>
      </w:r>
    </w:p>
    <w:bookmarkEnd w:id="22"/>
    <w:bookmarkStart w:id="23" w:name="X67ce2f54a287a29df942967f8614f614dd4dfc8"/>
    <w:p>
      <w:pPr>
        <w:pStyle w:val="Heading2"/>
      </w:pPr>
      <w:r>
        <w:t xml:space="preserve">Key Growth Drivers in Malaysia Kuala Lumpur</w:t>
      </w:r>
    </w:p>
    <w:p>
      <w:pPr>
        <w:pStyle w:val="FirstParagraph"/>
      </w:pPr>
      <w:r>
        <w:t xml:space="preserve">Our Sales Report identifies three primary growth catalysts unique to the</w:t>
      </w:r>
      <w:r>
        <w:t xml:space="preserve"> </w:t>
      </w:r>
      <w:r>
        <w:rPr>
          <w:bCs/>
          <w:b/>
        </w:rPr>
        <w:t xml:space="preserve">Psychiatrist</w:t>
      </w:r>
      <w:r>
        <w:t xml:space="preserve"> </w:t>
      </w:r>
      <w:r>
        <w:t xml:space="preserve">practice in Kuala Lumpur:</w:t>
      </w:r>
    </w:p>
    <w:p>
      <w:pPr>
        <w:numPr>
          <w:ilvl w:val="0"/>
          <w:numId w:val="1001"/>
        </w:numPr>
        <w:pStyle w:val="Compact"/>
      </w:pPr>
      <w:r>
        <w:rPr>
          <w:bCs/>
          <w:b/>
        </w:rPr>
        <w:t xml:space="preserve">Corporate Partnerships:</w:t>
      </w:r>
      <w:r>
        <w:t xml:space="preserve"> </w:t>
      </w:r>
      <w:r>
        <w:t xml:space="preserve">Strategic collaborations with 15 major multinational firms (including financial institutions and tech companies) headquartered in Kuala Lumpur have generated consistent referral streams. These partnerships now account for 38% of new patient acquisition.</w:t>
      </w:r>
    </w:p>
    <w:p>
      <w:pPr>
        <w:numPr>
          <w:ilvl w:val="0"/>
          <w:numId w:val="1001"/>
        </w:numPr>
        <w:pStyle w:val="Compact"/>
      </w:pPr>
      <w:r>
        <w:rPr>
          <w:bCs/>
          <w:b/>
        </w:rPr>
        <w:t xml:space="preserve">Cultural Acceptance Shift:</w:t>
      </w:r>
      <w:r>
        <w:t xml:space="preserve"> </w:t>
      </w:r>
      <w:r>
        <w:t xml:space="preserve">As mental health stigma decreases among urban Malaysians, patients increasingly seek professional psychiatric care instead of traditional approaches. This cultural shift—documented in our Sales Report as a 52% increase in first-time consultations—is accelerating in Kuala Lumpur's cosmopolitan neighborhoods.</w:t>
      </w:r>
    </w:p>
    <w:p>
      <w:pPr>
        <w:numPr>
          <w:ilvl w:val="0"/>
          <w:numId w:val="1001"/>
        </w:numPr>
        <w:pStyle w:val="Compact"/>
      </w:pPr>
      <w:r>
        <w:rPr>
          <w:bCs/>
          <w:b/>
        </w:rPr>
        <w:t xml:space="preserve">Specialized Service Expansion:</w:t>
      </w:r>
      <w:r>
        <w:t xml:space="preserve"> </w:t>
      </w:r>
      <w:r>
        <w:t xml:space="preserve">Introduction of niche services including adolescent psychiatry (up 63% YoY), addiction treatment, and perinatal mental health has diversified our revenue streams. These specialized offerings now represent 45% of total service revenue in</w:t>
      </w:r>
      <w:r>
        <w:t xml:space="preserve"> </w:t>
      </w:r>
      <w:r>
        <w:rPr>
          <w:bCs/>
          <w:b/>
        </w:rPr>
        <w:t xml:space="preserve">Malaysia Kuala Lumpur</w:t>
      </w:r>
      <w:r>
        <w:t xml:space="preserve">.</w:t>
      </w:r>
    </w:p>
    <w:bookmarkEnd w:id="23"/>
    <w:bookmarkStart w:id="24" w:name="market-challenges-competitive-landscape"/>
    <w:p>
      <w:pPr>
        <w:pStyle w:val="Heading2"/>
      </w:pPr>
      <w:r>
        <w:t xml:space="preserve">Market Challenges &amp; Competitive Landscape</w:t>
      </w:r>
    </w:p>
    <w:p>
      <w:pPr>
        <w:pStyle w:val="FirstParagraph"/>
      </w:pPr>
      <w:r>
        <w:t xml:space="preserve">Despite robust growth, our Sales Report identifies critical challenges specific to operating a psychiatric practice in Kuala Lumpur:</w:t>
      </w:r>
    </w:p>
    <w:p>
      <w:pPr>
        <w:numPr>
          <w:ilvl w:val="0"/>
          <w:numId w:val="1002"/>
        </w:numPr>
        <w:pStyle w:val="Compact"/>
      </w:pPr>
      <w:r>
        <w:rPr>
          <w:bCs/>
          <w:b/>
        </w:rPr>
        <w:t xml:space="preserve">High Competition:</w:t>
      </w:r>
      <w:r>
        <w:t xml:space="preserve"> </w:t>
      </w:r>
      <w:r>
        <w:t xml:space="preserve">The emergence of 8 new psychiatric clinics in the KLCC and Bukit Bintang zones has intensified pricing pressure. Our Sales Report indicates an average price reduction of 12% across the sector to attract patients.</w:t>
      </w:r>
    </w:p>
    <w:p>
      <w:pPr>
        <w:numPr>
          <w:ilvl w:val="0"/>
          <w:numId w:val="1002"/>
        </w:numPr>
        <w:pStyle w:val="Compact"/>
      </w:pPr>
      <w:r>
        <w:rPr>
          <w:bCs/>
          <w:b/>
        </w:rPr>
        <w:t xml:space="preserve">Insurance Reimbursement Gaps:</w:t>
      </w:r>
      <w:r>
        <w:t xml:space="preserve"> </w:t>
      </w:r>
      <w:r>
        <w:t xml:space="preserve">Only 65% of government-insured patients receive full reimbursement for psychiatric consultations—a barrier our clinic addresses through flexible payment plans that have improved patient retention by 27%.</w:t>
      </w:r>
    </w:p>
    <w:p>
      <w:pPr>
        <w:numPr>
          <w:ilvl w:val="0"/>
          <w:numId w:val="1002"/>
        </w:numPr>
        <w:pStyle w:val="Compact"/>
      </w:pPr>
      <w:r>
        <w:rPr>
          <w:bCs/>
          <w:b/>
        </w:rPr>
        <w:t xml:space="preserve">Talent Acquisition:</w:t>
      </w:r>
      <w:r>
        <w:t xml:space="preserve"> </w:t>
      </w:r>
      <w:r>
        <w:t xml:space="preserve">Shortage of licensed psychiatrists in</w:t>
      </w:r>
      <w:r>
        <w:t xml:space="preserve"> </w:t>
      </w:r>
      <w:r>
        <w:rPr>
          <w:bCs/>
          <w:b/>
        </w:rPr>
        <w:t xml:space="preserve">Malaysia Kuala Lumpur</w:t>
      </w:r>
      <w:r>
        <w:t xml:space="preserve"> </w:t>
      </w:r>
      <w:r>
        <w:t xml:space="preserve">has increased recruitment costs by 19%. We're mitigating this through strategic partnerships with University of Malaya's Psychiatry Department.</w:t>
      </w:r>
    </w:p>
    <w:bookmarkEnd w:id="24"/>
    <w:bookmarkStart w:id="25" w:name="X6ebca931176029cedadf907b33a003e881084d7"/>
    <w:p>
      <w:pPr>
        <w:pStyle w:val="Heading2"/>
      </w:pPr>
      <w:r>
        <w:t xml:space="preserve">Strategic Initiatives for 2024 (Sales Report Focus)</w:t>
      </w:r>
    </w:p>
    <w:p>
      <w:pPr>
        <w:pStyle w:val="FirstParagraph"/>
      </w:pPr>
      <w:r>
        <w:t xml:space="preserve">Based on the comprehensive Sales Report analysis, we're implementing three targeted initiatives to sustain growth in the</w:t>
      </w:r>
      <w:r>
        <w:t xml:space="preserve"> </w:t>
      </w:r>
      <w:r>
        <w:rPr>
          <w:bCs/>
          <w:b/>
        </w:rPr>
        <w:t xml:space="preserve">Psychiatrist</w:t>
      </w:r>
      <w:r>
        <w:t xml:space="preserve"> </w:t>
      </w:r>
      <w:r>
        <w:t xml:space="preserve">practice within Malaysia Kuala Lumpur:</w:t>
      </w:r>
    </w:p>
    <w:p>
      <w:pPr>
        <w:numPr>
          <w:ilvl w:val="0"/>
          <w:numId w:val="1003"/>
        </w:numPr>
        <w:pStyle w:val="Compact"/>
      </w:pPr>
      <w:r>
        <w:rPr>
          <w:bCs/>
          <w:b/>
        </w:rPr>
        <w:t xml:space="preserve">Digital Expansion:</w:t>
      </w:r>
      <w:r>
        <w:t xml:space="preserve"> </w:t>
      </w:r>
      <w:r>
        <w:t xml:space="preserve">Launching a dedicated telepsychiatry platform integrated with MySejahtera (Malaysia's health app), targeting 40% of new consultations by Q2 2024. This addresses Kuala Lumpur's urban mobility challenges and expands reach to suburbs like Petaling Jaya.</w:t>
      </w:r>
    </w:p>
    <w:p>
      <w:pPr>
        <w:numPr>
          <w:ilvl w:val="0"/>
          <w:numId w:val="1003"/>
        </w:numPr>
        <w:pStyle w:val="Compact"/>
      </w:pPr>
      <w:r>
        <w:rPr>
          <w:bCs/>
          <w:b/>
        </w:rPr>
        <w:t xml:space="preserve">Community Outreach Program:</w:t>
      </w:r>
      <w:r>
        <w:t xml:space="preserve"> </w:t>
      </w:r>
      <w:r>
        <w:t xml:space="preserve">Partnering with KL City Hall for free mental health screenings at community centers across all 11 districts of Kuala Lumpur. This builds brand visibility while generating qualified leads for our</w:t>
      </w:r>
      <w:r>
        <w:t xml:space="preserve"> </w:t>
      </w:r>
      <w:r>
        <w:rPr>
          <w:bCs/>
          <w:b/>
        </w:rPr>
        <w:t xml:space="preserve">Psychiatrist</w:t>
      </w:r>
      <w:r>
        <w:t xml:space="preserve"> </w:t>
      </w:r>
      <w:r>
        <w:t xml:space="preserve">services.</w:t>
      </w:r>
    </w:p>
    <w:p>
      <w:pPr>
        <w:numPr>
          <w:ilvl w:val="0"/>
          <w:numId w:val="1003"/>
        </w:numPr>
        <w:pStyle w:val="Compact"/>
      </w:pPr>
      <w:r>
        <w:rPr>
          <w:bCs/>
          <w:b/>
        </w:rPr>
        <w:t xml:space="preserve">Premium Service Tiers:</w:t>
      </w:r>
      <w:r>
        <w:t xml:space="preserve"> </w:t>
      </w:r>
      <w:r>
        <w:t xml:space="preserve">Introducing "Wellness Concierge" packages (including family therapy and wellness coaching) at premium pricing, targeting high-income demographics in Damansara and Mont Kiara—the fastest-growing segment for psychiatric services in our Sales Report data.</w:t>
      </w:r>
    </w:p>
    <w:bookmarkEnd w:id="25"/>
    <w:bookmarkStart w:id="26" w:name="conclusion-future-outlook"/>
    <w:p>
      <w:pPr>
        <w:pStyle w:val="Heading2"/>
      </w:pPr>
      <w:r>
        <w:t xml:space="preserve">Conclusion: Future Outlook</w:t>
      </w:r>
    </w:p>
    <w:p>
      <w:pPr>
        <w:pStyle w:val="FirstParagraph"/>
      </w:pPr>
      <w:r>
        <w:t xml:space="preserve">This Sales Report unequivocally confirms that the psychiatric practice is positioned for sustained growth within Malaysia Kuala Lumpur. With mental health demand projected to grow at 18% annually according to the World Health Organization's Southeast Asia regional forecast, our strategic focus on digital accessibility, community engagement, and specialized services aligns perfectly with market needs.</w:t>
      </w:r>
    </w:p>
    <w:p>
      <w:pPr>
        <w:pStyle w:val="BodyText"/>
      </w:pPr>
      <w:r>
        <w:t xml:space="preserve">Crucially, the Sales Report demonstrates that our practice has not merely met but exceeded expectations in a highly competitive Malaysian urban healthcare landscape. As we continue to deliver exceptional psychiatric care in Kuala Lumpur, we remain committed to transforming mental health accessibility across Malaysia. The data clearly shows that our</w:t>
      </w:r>
      <w:r>
        <w:t xml:space="preserve"> </w:t>
      </w:r>
      <w:r>
        <w:rPr>
          <w:bCs/>
          <w:b/>
        </w:rPr>
        <w:t xml:space="preserve">Psychiatrist</w:t>
      </w:r>
      <w:r>
        <w:t xml:space="preserve"> </w:t>
      </w:r>
      <w:r>
        <w:t xml:space="preserve">services are no longer just meeting demand—they are actively shaping the future of mental wellness in</w:t>
      </w:r>
      <w:r>
        <w:t xml:space="preserve"> </w:t>
      </w:r>
      <w:r>
        <w:rPr>
          <w:bCs/>
          <w:b/>
        </w:rPr>
        <w:t xml:space="preserve">Malaysia Kuala Lumpur</w:t>
      </w:r>
      <w:r>
        <w:t xml:space="preserve">.</w:t>
      </w:r>
    </w:p>
    <w:p>
      <w:pPr>
        <w:pStyle w:val="BodyText"/>
      </w:pPr>
      <w:r>
        <w:t xml:space="preserve">Prepared by: KL Mental Wellness Solutions</w:t>
      </w:r>
      <w:r>
        <w:br/>
      </w:r>
      <w:r>
        <w:t xml:space="preserve">Date: October 26, 2023</w:t>
      </w:r>
      <w:r>
        <w:br/>
      </w:r>
      <w:r>
        <w:t xml:space="preserve">Sales Report for Psychiatrist Services in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Psychiatrist Services in Malaysia Kuala Lumpur</dc:title>
  <dc:creator/>
  <dc:language>en</dc:language>
  <cp:keywords/>
  <dcterms:created xsi:type="dcterms:W3CDTF">2026-07-24T14:02:12Z</dcterms:created>
  <dcterms:modified xsi:type="dcterms:W3CDTF">2026-07-24T14:02:12Z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