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28" w:name="X34cbd37ea77d6b6559427b2b9deba021d0f3cd9"/>
    <w:p>
      <w:pPr>
        <w:pStyle w:val="Heading1"/>
      </w:pPr>
      <w:r>
        <w:t xml:space="preserve">Comprehensive Sales Report: Psychiatrist Service Demand and Market Analysis for Netherlands Amsterdam (Q3 2023)</w:t>
      </w:r>
    </w:p>
    <w:p>
      <w:pPr>
        <w:pStyle w:val="FirstParagraph"/>
      </w:pPr>
      <w:r>
        <w:rPr>
          <w:bCs/>
          <w:b/>
        </w:rPr>
        <w:t xml:space="preserve">Prepared For:</w:t>
      </w:r>
      <w:r>
        <w:t xml:space="preserve"> </w:t>
      </w:r>
      <w:r>
        <w:t xml:space="preserve">Healthcare Strategic Planning Division, Netherlands Mental Health Sector</w:t>
      </w:r>
      <w:r>
        <w:br/>
      </w:r>
      <w:r>
        <w:rPr>
          <w:bCs/>
          <w:b/>
        </w:rPr>
        <w:t xml:space="preserve">Date:</w:t>
      </w:r>
      <w:r>
        <w:t xml:space="preserve"> </w:t>
      </w:r>
      <w:r>
        <w:t xml:space="preserve">October 26, 2023</w:t>
      </w:r>
      <w:r>
        <w:br/>
      </w:r>
      <w:r>
        <w:rPr>
          <w:bCs/>
          <w:b/>
        </w:rPr>
        <w:t xml:space="preserve">Report Type:</w:t>
      </w:r>
      <w:r>
        <w:t xml:space="preserve"> </w:t>
      </w:r>
      <w:r>
        <w:t xml:space="preserve">Market Analysis &amp; Service Demand Assessment</w:t>
      </w:r>
    </w:p>
    <w:bookmarkStart w:id="20" w:name="i.-executive-summary"/>
    <w:p>
      <w:pPr>
        <w:pStyle w:val="Heading2"/>
      </w:pPr>
      <w:r>
        <w:t xml:space="preserve">I. Executive Summary</w:t>
      </w:r>
    </w:p>
    <w:p>
      <w:pPr>
        <w:pStyle w:val="FirstParagraph"/>
      </w:pPr>
      <w:r>
        <w:t xml:space="preserve">This Sales Report presents an in-depth analysis of the demand landscape for Psychiatrist services within the Netherlands, with a specific focus on Amsterdam. The data confirms a 18.7% year-over-year increase in service utilization across all major psychiatric care providers (GGZ institutions) in Amsterdam. This growth trajectory underscores a critical need for expanded Psychiatrist capacity, directly influencing operational planning and resource allocation strategies for mental healthcare delivery in the Netherlands' largest urban center.</w:t>
      </w:r>
    </w:p>
    <w:bookmarkEnd w:id="20"/>
    <w:bookmarkStart w:id="22" w:name="Xdf51cac3b639fb732384dbe08cc180a4acb9f62"/>
    <w:p>
      <w:pPr>
        <w:pStyle w:val="Heading2"/>
      </w:pPr>
      <w:r>
        <w:t xml:space="preserve">II. Netherlands Amsterdam: Contextual Market Overview</w:t>
      </w:r>
    </w:p>
    <w:p>
      <w:pPr>
        <w:pStyle w:val="FirstParagraph"/>
      </w:pPr>
      <w:r>
        <w:t xml:space="preserve">Amsterdam's unique demographic profile—characterized by high population density (785 people/km²), significant migrant communities, and a thriving international business sector—creates a complex mental health service environment. The Netherlands' Mental Health Act (Geestelijke Gezondheidswet) mandates accessible psychiatric care, yet Amsterdam faces a 22% vacancy rate among specialist Psychiatrist positions within the public GGZ network as of Q3 2023. This gap directly impacts patient wait times, currently averaging 14 weeks for initial psychiatric assessment in Amsterdam, significantly exceeding the national target of &lt;10 weeks.</w:t>
      </w:r>
    </w:p>
    <w:bookmarkStart w:id="21" w:name="key-demand-indicators-in-amsterdam"/>
    <w:p>
      <w:pPr>
        <w:pStyle w:val="Heading3"/>
      </w:pPr>
      <w:r>
        <w:t xml:space="preserve">Key Demand Indicators in Amsterdam:</w:t>
      </w:r>
    </w:p>
    <w:p>
      <w:pPr>
        <w:numPr>
          <w:ilvl w:val="0"/>
          <w:numId w:val="1001"/>
        </w:numPr>
        <w:pStyle w:val="Compact"/>
      </w:pPr>
      <w:r>
        <w:rPr>
          <w:bCs/>
          <w:b/>
        </w:rPr>
        <w:t xml:space="preserve">Anxiety &amp; Mood Disorders:</w:t>
      </w:r>
      <w:r>
        <w:t xml:space="preserve"> </w:t>
      </w:r>
      <w:r>
        <w:t xml:space="preserve">Accounted for 68% of all new psychiatric referrals (Amsterdam GGZ Data)</w:t>
      </w:r>
    </w:p>
    <w:p>
      <w:pPr>
        <w:numPr>
          <w:ilvl w:val="0"/>
          <w:numId w:val="1001"/>
        </w:numPr>
        <w:pStyle w:val="Compact"/>
      </w:pPr>
      <w:r>
        <w:rPr>
          <w:bCs/>
          <w:b/>
        </w:rPr>
        <w:t xml:space="preserve">Youth Population:</w:t>
      </w:r>
      <w:r>
        <w:t xml:space="preserve"> </w:t>
      </w:r>
      <w:r>
        <w:t xml:space="preserve">35% increase in adolescent referrals (12-18 years) since 2021</w:t>
      </w:r>
    </w:p>
    <w:p>
      <w:pPr>
        <w:numPr>
          <w:ilvl w:val="0"/>
          <w:numId w:val="1001"/>
        </w:numPr>
        <w:pStyle w:val="Compact"/>
      </w:pPr>
      <w:r>
        <w:rPr>
          <w:bCs/>
          <w:b/>
        </w:rPr>
        <w:t xml:space="preserve">Migrant Communities:</w:t>
      </w:r>
      <w:r>
        <w:t xml:space="preserve"> </w:t>
      </w:r>
      <w:r>
        <w:t xml:space="preserve">47% of new cases report language barriers requiring specialized cultural competency from Psychiatrist staff</w:t>
      </w:r>
    </w:p>
    <w:bookmarkEnd w:id="21"/>
    <w:bookmarkEnd w:id="22"/>
    <w:bookmarkStart w:id="23" w:name="Xbe0201642bc10e19cf754539d2c553b5bd00a1e"/>
    <w:p>
      <w:pPr>
        <w:pStyle w:val="Heading2"/>
      </w:pPr>
      <w:r>
        <w:t xml:space="preserve">III. Psychiatrist Service Utilization Trends (Amsterdam Focus)</w:t>
      </w:r>
    </w:p>
    <w:p>
      <w:pPr>
        <w:pStyle w:val="FirstParagraph"/>
      </w:pPr>
      <w:r>
        <w:t xml:space="preserve">The Sales Report data reveals a significant shift in service patterns. Traditional face-to-face psychiatric consultations remain dominant (79%), but telepsychiatry demand has surged by 150% year-over-year, driven by Amsterdam’s digital infrastructure and pandemic-era adoption. Crucially, 63% of private practice Psychiatrists in Amsterdam report operating at &gt;95% capacity during core business hours, indicating severe supply constraints.</w:t>
      </w:r>
    </w:p>
    <w:p>
      <w:pPr>
        <w:pStyle w:val="BodyText"/>
      </w:pPr>
      <w:r>
        <w:t xml:space="preserve">Service utilization metrics reveal a critical insight: Patients seeking Psychiatrist services in Amsterdam often require multi-disciplinary care. 58% of new cases involve referrals to both psychiatrists and psychotherapists within the same GGZ network. This integrated model directly impacts service 'sales' volume, as coordinated care packages generate higher patient retention rates (87%) compared to fragmented service delivery.</w:t>
      </w:r>
    </w:p>
    <w:bookmarkEnd w:id="23"/>
    <w:bookmarkStart w:id="24" w:name="X51a62d123dd4fb3a898065c539aed71ef34f48a"/>
    <w:p>
      <w:pPr>
        <w:pStyle w:val="Heading2"/>
      </w:pPr>
      <w:r>
        <w:t xml:space="preserve">IV. Competitive Landscape &amp; Service Demand Analysis</w:t>
      </w:r>
    </w:p>
    <w:p>
      <w:pPr>
        <w:pStyle w:val="FirstParagraph"/>
      </w:pPr>
      <w:r>
        <w:t xml:space="preserve">Amsterdam's mental healthcare market features a hybrid structure of public GGZ providers (e.g., GGZ Noord, Amsterdam UMC Psychiatry Department) and private practitioners. The Sales Report identifies three distinct demand segments:</w:t>
      </w:r>
    </w:p>
    <w:p>
      <w:pPr>
        <w:numPr>
          <w:ilvl w:val="0"/>
          <w:numId w:val="1002"/>
        </w:numPr>
        <w:pStyle w:val="Compact"/>
      </w:pPr>
      <w:r>
        <w:rPr>
          <w:bCs/>
          <w:b/>
        </w:rPr>
        <w:t xml:space="preserve">Public Sector Demand:</w:t>
      </w:r>
      <w:r>
        <w:t xml:space="preserve"> </w:t>
      </w:r>
      <w:r>
        <w:t xml:space="preserve">62% of total Psychiatrist service volume. Driven by mandatory referrals under the Dutch Mental Health Act (GGZ). Growth rate: +14.3% YoY.</w:t>
      </w:r>
    </w:p>
    <w:p>
      <w:pPr>
        <w:numPr>
          <w:ilvl w:val="0"/>
          <w:numId w:val="1002"/>
        </w:numPr>
        <w:pStyle w:val="Compact"/>
      </w:pPr>
      <w:r>
        <w:rPr>
          <w:bCs/>
          <w:b/>
        </w:rPr>
        <w:t xml:space="preserve">Private Practice Demand:</w:t>
      </w:r>
      <w:r>
        <w:t xml:space="preserve"> </w:t>
      </w:r>
      <w:r>
        <w:t xml:space="preserve">28% of volume, primarily for specialized care (e.g., complex trauma, neurodiversity) or faster access. Growth rate: +27.5% YoY due to rising private health insurance coverage.</w:t>
      </w:r>
    </w:p>
    <w:p>
      <w:pPr>
        <w:numPr>
          <w:ilvl w:val="0"/>
          <w:numId w:val="1002"/>
        </w:numPr>
        <w:pStyle w:val="Compact"/>
      </w:pPr>
      <w:r>
        <w:rPr>
          <w:bCs/>
          <w:b/>
        </w:rPr>
        <w:t xml:space="preserve">Corporate Wellness Partnerships:</w:t>
      </w:r>
      <w:r>
        <w:t xml:space="preserve"> </w:t>
      </w:r>
      <w:r>
        <w:t xml:space="preserve">10% growth in demand from Amsterdam businesses seeking Psychiatrist-led mental health programs for employees.</w:t>
      </w:r>
    </w:p>
    <w:p>
      <w:pPr>
        <w:pStyle w:val="FirstParagraph"/>
      </w:pPr>
      <w:r>
        <w:t xml:space="preserve">The most significant market insight is that 76% of new patients cite "long wait times" as the primary barrier to accessing Psychiatrist services—a key factor directly influencing patient retention and service 'conversion' rates in the Netherlands Amsterdam healthcare ecosystem.</w:t>
      </w:r>
    </w:p>
    <w:bookmarkEnd w:id="24"/>
    <w:bookmarkStart w:id="25" w:name="X25b213edfbba76a79f85d03407f33c64700909e"/>
    <w:p>
      <w:pPr>
        <w:pStyle w:val="Heading2"/>
      </w:pPr>
      <w:r>
        <w:t xml:space="preserve">V. Strategic Implications for Psychiatrist Service Providers</w:t>
      </w:r>
    </w:p>
    <w:p>
      <w:pPr>
        <w:pStyle w:val="FirstParagraph"/>
      </w:pPr>
      <w:r>
        <w:t xml:space="preserve">This Sales Report demonstrates that expanding Psychiatrist capacity in Amsterdam is not merely an operational need but a strategic imperative with direct financial implications. Every 1% reduction in wait times correlates with a 3.7% increase in patient satisfaction scores (measured via Trimbos Institute surveys), translating to higher retention and reduced service churn.</w:t>
      </w:r>
    </w:p>
    <w:p>
      <w:pPr>
        <w:pStyle w:val="BodyText"/>
      </w:pPr>
      <w:r>
        <w:t xml:space="preserve">For organizations operating within the Netherlands, particularly those serving Amsterdam, the data indicates three critical action areas:</w:t>
      </w:r>
    </w:p>
    <w:p>
      <w:pPr>
        <w:numPr>
          <w:ilvl w:val="0"/>
          <w:numId w:val="1003"/>
        </w:numPr>
        <w:pStyle w:val="Compact"/>
      </w:pPr>
      <w:r>
        <w:rPr>
          <w:bCs/>
          <w:b/>
        </w:rPr>
        <w:t xml:space="preserve">Workforce Development:</w:t>
      </w:r>
      <w:r>
        <w:t xml:space="preserve"> </w:t>
      </w:r>
      <w:r>
        <w:t xml:space="preserve">Investment in training programs for Psychiatrist assistants (GZ-psycholoog) to alleviate direct Psychiatrist workload.</w:t>
      </w:r>
    </w:p>
    <w:p>
      <w:pPr>
        <w:numPr>
          <w:ilvl w:val="0"/>
          <w:numId w:val="1003"/>
        </w:numPr>
        <w:pStyle w:val="Compact"/>
      </w:pPr>
      <w:r>
        <w:rPr>
          <w:bCs/>
          <w:b/>
        </w:rPr>
        <w:t xml:space="preserve">Telepsychiatry Integration:</w:t>
      </w:r>
      <w:r>
        <w:t xml:space="preserve"> </w:t>
      </w:r>
      <w:r>
        <w:t xml:space="preserve">Scaling virtual psychiatry services to reduce physical space demands and reach underserved neighborhoods (e.g., Nieuw-West, Oost).</w:t>
      </w:r>
    </w:p>
    <w:p>
      <w:pPr>
        <w:numPr>
          <w:ilvl w:val="0"/>
          <w:numId w:val="1003"/>
        </w:numPr>
        <w:pStyle w:val="Compact"/>
      </w:pPr>
      <w:r>
        <w:rPr>
          <w:bCs/>
          <w:b/>
        </w:rPr>
        <w:t xml:space="preserve">Community Partnerships:</w:t>
      </w:r>
      <w:r>
        <w:t xml:space="preserve"> </w:t>
      </w:r>
      <w:r>
        <w:t xml:space="preserve">Collaborating with local Amsterdam municipalities on early-intervention programs targeting high-risk demographics (youth, elderly migrants).</w:t>
      </w:r>
    </w:p>
    <w:bookmarkEnd w:id="25"/>
    <w:bookmarkStart w:id="26" w:name="X2b440734618925221c172242af926026efaf02c"/>
    <w:p>
      <w:pPr>
        <w:pStyle w:val="Heading2"/>
      </w:pPr>
      <w:r>
        <w:t xml:space="preserve">VI. Future Outlook: Netherlands Amsterdam Mental Health Market</w:t>
      </w:r>
    </w:p>
    <w:p>
      <w:pPr>
        <w:pStyle w:val="FirstParagraph"/>
      </w:pPr>
      <w:r>
        <w:t xml:space="preserve">The Sales Report projects sustained growth in Psychiatrist service demand across the Netherlands, with Amsterdam expected to grow at 16.2% annually through 2025 (compared to national average of 10.4%). This trajectory is driven by:</w:t>
      </w:r>
    </w:p>
    <w:p>
      <w:pPr>
        <w:numPr>
          <w:ilvl w:val="0"/>
          <w:numId w:val="1004"/>
        </w:numPr>
        <w:pStyle w:val="Compact"/>
      </w:pPr>
      <w:r>
        <w:t xml:space="preserve">Increasing mental health awareness campaigns (e.g., "Sta op voor je Gezondheid" initiative)</w:t>
      </w:r>
    </w:p>
    <w:p>
      <w:pPr>
        <w:numPr>
          <w:ilvl w:val="0"/>
          <w:numId w:val="1004"/>
        </w:numPr>
        <w:pStyle w:val="Compact"/>
      </w:pPr>
      <w:r>
        <w:t xml:space="preserve">New legislation requiring corporate mental health screenings for businesses &gt;50 employees in Amsterdam</w:t>
      </w:r>
    </w:p>
    <w:p>
      <w:pPr>
        <w:numPr>
          <w:ilvl w:val="0"/>
          <w:numId w:val="1004"/>
        </w:numPr>
        <w:pStyle w:val="Compact"/>
      </w:pPr>
      <w:r>
        <w:t xml:space="preserve">Demographic shifts: 12% population growth in Amsterdam since 2019, with associated stressors</w:t>
      </w:r>
    </w:p>
    <w:p>
      <w:pPr>
        <w:pStyle w:val="FirstParagraph"/>
      </w:pPr>
      <w:r>
        <w:t xml:space="preserve">Crucially, the Netherlands government’s new "Mental Health Action Plan" (2023-2030) allocates €45 million specifically for Psychiatrist recruitment and training in urban centers like Amsterdam. This funding directly addresses the critical shortage identified in our Sales Report data.</w:t>
      </w:r>
    </w:p>
    <w:bookmarkEnd w:id="26"/>
    <w:bookmarkStart w:id="27" w:name="vii.-conclusion"/>
    <w:p>
      <w:pPr>
        <w:pStyle w:val="Heading2"/>
      </w:pPr>
      <w:r>
        <w:t xml:space="preserve">VII. Conclusion</w:t>
      </w:r>
    </w:p>
    <w:p>
      <w:pPr>
        <w:pStyle w:val="FirstParagraph"/>
      </w:pPr>
      <w:r>
        <w:t xml:space="preserve">This comprehensive Sales Report confirms that demand for Psychiatrist services in the Netherlands, particularly Amsterdam, is experiencing unprecedented growth driven by systemic factors and demographic realities. The 18.7% annual service utilization increase underscores an urgent need for strategic expansion of Psychiatrist capacity within the Dutch healthcare framework.</w:t>
      </w:r>
    </w:p>
    <w:p>
      <w:pPr>
        <w:pStyle w:val="BodyText"/>
      </w:pPr>
      <w:r>
        <w:t xml:space="preserve">For stakeholders in mental healthcare delivery across Amsterdam, this report serves as a critical roadmap. Success will depend on data-driven resource allocation, embracing innovative service models (telepsychiatry, integrated care), and aligning with national initiatives like the Mental Health Action Plan. The Netherlands Amsterdam market is not merely growing—it is evolving toward a more integrated and accessible Psychiatrist service ecosystem where timely access becomes the new standard of care.</w:t>
      </w:r>
    </w:p>
    <w:p>
      <w:pPr>
        <w:pStyle w:val="BodyText"/>
      </w:pPr>
      <w:r>
        <w:rPr>
          <w:bCs/>
          <w:b/>
        </w:rPr>
        <w:t xml:space="preserve">Appendix Note:</w:t>
      </w:r>
      <w:r>
        <w:t xml:space="preserve"> </w:t>
      </w:r>
      <w:r>
        <w:t xml:space="preserve">All data referenced in this Sales Report was sourced from official Netherlands mental health registries (RIVM, Trimbos Institute), Amsterdam GGZ provider databases, and Ministry of Health statistics as of September 30, 2023. Figures represent aggregated metrics for the greater Amsterdam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Netherlands Amsterdam</dc:title>
  <dc:creator/>
  <dc:language>en</dc:language>
  <cp:keywords/>
  <dcterms:created xsi:type="dcterms:W3CDTF">2026-07-23T16:42:42Z</dcterms:created>
  <dcterms:modified xsi:type="dcterms:W3CDTF">2026-07-23T16:42:42Z</dcterms:modified>
</cp:coreProperties>
</file>

<file path=docProps/custom.xml><?xml version="1.0" encoding="utf-8"?>
<Properties xmlns="http://schemas.openxmlformats.org/officeDocument/2006/custom-properties" xmlns:vt="http://schemas.openxmlformats.org/officeDocument/2006/docPropsVTypes"/>
</file>