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bc69cdd79f3a66329aa8160fe032c4191a32b30"/>
    <w:p>
      <w:pPr>
        <w:pStyle w:val="Heading1"/>
      </w:pPr>
      <w:r>
        <w:t xml:space="preserve">Sales Report: Psychiatric Services Performance Analysis in Nigeria Abuja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Abuja Mental Health Initiative</w:t>
      </w:r>
      <w:r>
        <w:br/>
      </w:r>
      <w:r>
        <w:rPr>
          <w:bCs/>
          <w:b/>
        </w:rPr>
        <w:t xml:space="preserve">Prepared By:</w:t>
      </w:r>
      <w:r>
        <w:t xml:space="preserve"> </w:t>
      </w:r>
      <w:r>
        <w:t xml:space="preserve">Sales Performance Analytics Department</w:t>
      </w:r>
    </w:p>
    <w:bookmarkStart w:id="20" w:name="i.-executive-summary"/>
    <w:p>
      <w:pPr>
        <w:pStyle w:val="Heading2"/>
      </w:pPr>
      <w:r>
        <w:t xml:space="preserve">I. Executive Summary</w:t>
      </w:r>
    </w:p>
    <w:p>
      <w:pPr>
        <w:pStyle w:val="FirstParagraph"/>
      </w:pPr>
      <w:r>
        <w:t xml:space="preserve">This comprehensive Sales Report details the performance of psychiatric services across our Abuja-based practice during the third quarter of 2023. As a leading provider of specialized mental healthcare in Nigeria Abuja, our Psychiatrist team has demonstrated remarkable growth despite national healthcare challenges. The quarter saw a 37% year-over-year increase in patient consultations, generating ₦14.8 million in revenue—a significant achievement for the psychiatric sector in Nigeria's capital city. This report analyzes key sales metrics, market trends specific to Nigeria Abuja, and strategic recommendations to sustain this momentum.</w:t>
      </w:r>
    </w:p>
    <w:bookmarkEnd w:id="20"/>
    <w:bookmarkStart w:id="21" w:name="ii.-sales-performance-breakdown"/>
    <w:p>
      <w:pPr>
        <w:pStyle w:val="Heading2"/>
      </w:pPr>
      <w:r>
        <w:t xml:space="preserve">II. Sales Performance Breakdown</w:t>
      </w:r>
    </w:p>
    <w:p>
      <w:pPr>
        <w:pStyle w:val="FirstParagraph"/>
      </w:pPr>
      <w:r>
        <w:rPr>
          <w:bCs/>
          <w:b/>
        </w:rPr>
        <w:t xml:space="preserve">Consultation Volume:</w:t>
      </w:r>
      <w:r>
        <w:t xml:space="preserve"> </w:t>
      </w:r>
      <w:r>
        <w:t xml:space="preserve">Total consultations reached 1,842 (vs. 1,345 in Q3 2022), with the following distribution:</w:t>
      </w:r>
    </w:p>
    <w:p>
      <w:pPr>
        <w:numPr>
          <w:ilvl w:val="0"/>
          <w:numId w:val="1001"/>
        </w:numPr>
        <w:pStyle w:val="Compact"/>
      </w:pPr>
      <w:r>
        <w:rPr>
          <w:iCs/>
          <w:i/>
        </w:rPr>
        <w:t xml:space="preserve">New Patient Consultations:</w:t>
      </w:r>
      <w:r>
        <w:t xml:space="preserve"> </w:t>
      </w:r>
      <w:r>
        <w:t xml:space="preserve">76% (1,400 patients)</w:t>
      </w:r>
    </w:p>
    <w:p>
      <w:pPr>
        <w:numPr>
          <w:ilvl w:val="0"/>
          <w:numId w:val="1001"/>
        </w:numPr>
        <w:pStyle w:val="Compact"/>
      </w:pPr>
      <w:r>
        <w:rPr>
          <w:iCs/>
          <w:i/>
        </w:rPr>
        <w:t xml:space="preserve">Follow-Up Sessions:</w:t>
      </w:r>
      <w:r>
        <w:t xml:space="preserve"> </w:t>
      </w:r>
      <w:r>
        <w:t xml:space="preserve">24% (442 sessions)</w:t>
      </w:r>
    </w:p>
    <w:p>
      <w:pPr>
        <w:pStyle w:val="FirstParagraph"/>
      </w:pPr>
      <w:r>
        <w:rPr>
          <w:bCs/>
          <w:b/>
        </w:rPr>
        <w:t xml:space="preserve">Revenue Streams:</w:t>
      </w:r>
    </w:p>
    <w:p>
      <w:pPr>
        <w:pStyle w:val="BodyText"/>
      </w:pPr>
      <w:r>
        <w:t xml:space="preserve">Service Type</w:t>
      </w:r>
    </w:p>
    <w:p>
      <w:pPr>
        <w:pStyle w:val="BodyText"/>
      </w:pPr>
      <w:r>
        <w:t xml:space="preserve">Q3 2023 Revenue (₦)</w:t>
      </w:r>
    </w:p>
    <w:p>
      <w:pPr>
        <w:pStyle w:val="BodyText"/>
      </w:pPr>
      <w:r>
        <w:t xml:space="preserve">% of Total</w:t>
      </w:r>
    </w:p>
    <w:p>
      <w:pPr>
        <w:pStyle w:val="BodyText"/>
      </w:pPr>
      <w:r>
        <w:t xml:space="preserve">Daily Outpatient Consultations</w:t>
      </w:r>
    </w:p>
    <w:p>
      <w:pPr>
        <w:pStyle w:val="BodyText"/>
      </w:pPr>
      <w:r>
        <w:t xml:space="preserve">8,200,000</w:t>
      </w:r>
    </w:p>
    <w:p>
      <w:pPr>
        <w:pStyle w:val="BodyText"/>
      </w:pPr>
      <w:r>
        <w:t xml:space="preserve">55.4%</w:t>
      </w:r>
    </w:p>
    <w:p>
      <w:pPr>
        <w:pStyle w:val="BodyText"/>
      </w:pPr>
      <w:r>
        <w:t xml:space="preserve">Psychiatric Medication Management</w:t>
      </w:r>
    </w:p>
    <w:p>
      <w:pPr>
        <w:pStyle w:val="BodyText"/>
      </w:pPr>
      <w:r>
        <w:t xml:space="preserve">3,725,000</w:t>
      </w:r>
    </w:p>
    <w:p>
      <w:pPr>
        <w:pStyle w:val="BodyText"/>
      </w:pPr>
      <w:r>
        <w:t xml:space="preserve">Total Psychiatric Services Revenue</w:t>
      </w:r>
    </w:p>
    <w:p>
      <w:pPr>
        <w:pStyle w:val="BodyText"/>
      </w:pPr>
      <w:r>
        <w:t xml:space="preserve">14,800,000</w:t>
      </w:r>
    </w:p>
    <w:p>
      <w:pPr>
        <w:pStyle w:val="BodyText"/>
      </w:pPr>
      <w:r>
        <w:t xml:space="preserve">The 37% growth rate significantly outperforms the national healthcare sector average of 12% (Nigeria Health Statistics Report, Q3 2023). Notably, telepsychiatry services contributed ₦2.1 million—representing a new revenue stream launched in Abuja during July 2023 that has gained rapid adoption.</w:t>
      </w:r>
    </w:p>
    <w:bookmarkEnd w:id="21"/>
    <w:bookmarkStart w:id="22" w:name="iii.-nigeria-abuja-market-dynamics"/>
    <w:p>
      <w:pPr>
        <w:pStyle w:val="Heading2"/>
      </w:pPr>
      <w:r>
        <w:t xml:space="preserve">III. Nigeria Abuja Market Dynamics</w:t>
      </w:r>
    </w:p>
    <w:p>
      <w:pPr>
        <w:pStyle w:val="FirstParagraph"/>
      </w:pPr>
      <w:r>
        <w:t xml:space="preserve">Abuja's unique position as Nigeria's political and administrative capital creates distinctive opportunities for psychiatric services. Key market insights include:</w:t>
      </w:r>
    </w:p>
    <w:p>
      <w:pPr>
        <w:numPr>
          <w:ilvl w:val="0"/>
          <w:numId w:val="1002"/>
        </w:numPr>
        <w:pStyle w:val="Compact"/>
      </w:pPr>
      <w:r>
        <w:rPr>
          <w:bCs/>
          <w:b/>
        </w:rPr>
        <w:t xml:space="preserve">Urban Demand Surge:</w:t>
      </w:r>
      <w:r>
        <w:t xml:space="preserve"> </w:t>
      </w:r>
      <w:r>
        <w:t xml:space="preserve">Population growth in Abuja (4.7% annually) has intensified demand for specialized mental healthcare, particularly among federal civil servants and expatriate communities.</w:t>
      </w:r>
    </w:p>
    <w:p>
      <w:pPr>
        <w:numPr>
          <w:ilvl w:val="0"/>
          <w:numId w:val="1002"/>
        </w:numPr>
        <w:pStyle w:val="Compact"/>
      </w:pPr>
      <w:r>
        <w:rPr>
          <w:bCs/>
          <w:b/>
        </w:rPr>
        <w:t xml:space="preserve">Cultural Factors:</w:t>
      </w:r>
      <w:r>
        <w:t xml:space="preserve"> </w:t>
      </w:r>
      <w:r>
        <w:t xml:space="preserve">Stigma reduction initiatives by the Abuja State Ministry of Health have increased service uptake by 29% since Q1 2023. Our Psychiatrist team's community workshops at Garki and Wuse districts directly contributed to this trend.</w:t>
      </w:r>
    </w:p>
    <w:p>
      <w:pPr>
        <w:numPr>
          <w:ilvl w:val="0"/>
          <w:numId w:val="1002"/>
        </w:numPr>
        <w:pStyle w:val="Compact"/>
      </w:pPr>
      <w:r>
        <w:rPr>
          <w:bCs/>
          <w:b/>
        </w:rPr>
        <w:t xml:space="preserve">Competitive Landscape:</w:t>
      </w:r>
      <w:r>
        <w:t xml:space="preserve"> </w:t>
      </w:r>
      <w:r>
        <w:t xml:space="preserve">Only three facilities in Nigeria Abuja offer specialized psychiatric services. Our practice holds 48% market share, up from 39% a year ago—demonstrating strong patient acquisition capability.</w:t>
      </w:r>
    </w:p>
    <w:bookmarkEnd w:id="22"/>
    <w:bookmarkStart w:id="23" w:name="iv.-key-growth-drivers-in-abuja"/>
    <w:p>
      <w:pPr>
        <w:pStyle w:val="Heading2"/>
      </w:pPr>
      <w:r>
        <w:t xml:space="preserve">IV. Key Growth Drivers in Abuja</w:t>
      </w:r>
    </w:p>
    <w:p>
      <w:pPr>
        <w:pStyle w:val="FirstParagraph"/>
      </w:pPr>
      <w:r>
        <w:t xml:space="preserve">This Sales Report identifies three critical drivers of our success in Nigeria Abuja:</w:t>
      </w:r>
    </w:p>
    <w:p>
      <w:pPr>
        <w:numPr>
          <w:ilvl w:val="0"/>
          <w:numId w:val="1003"/>
        </w:numPr>
        <w:pStyle w:val="Compact"/>
      </w:pPr>
      <w:r>
        <w:rPr>
          <w:bCs/>
          <w:b/>
        </w:rPr>
        <w:t xml:space="preserve">Strategic Location:</w:t>
      </w:r>
      <w:r>
        <w:t xml:space="preserve"> </w:t>
      </w:r>
      <w:r>
        <w:t xml:space="preserve">The practice's proximity to Central Business District (CBD) and Gwarinpa residential zones increased walk-in consultations by 33%.</w:t>
      </w:r>
    </w:p>
    <w:p>
      <w:pPr>
        <w:numPr>
          <w:ilvl w:val="0"/>
          <w:numId w:val="1003"/>
        </w:numPr>
        <w:pStyle w:val="Compact"/>
      </w:pPr>
      <w:r>
        <w:rPr>
          <w:bCs/>
          <w:b/>
        </w:rPr>
        <w:t xml:space="preserve">Corporate Partnerships:</w:t>
      </w:r>
      <w:r>
        <w:t xml:space="preserve"> </w:t>
      </w:r>
      <w:r>
        <w:t xml:space="preserve">New contracts with multinational firms in Abuja (e.g., MTN Nigeria, Nestlé) secured 217 corporate mental health sessions at discounted rates, generating ₦980,000 in recurring revenue.</w:t>
      </w:r>
    </w:p>
    <w:p>
      <w:pPr>
        <w:numPr>
          <w:ilvl w:val="0"/>
          <w:numId w:val="1003"/>
        </w:numPr>
        <w:pStyle w:val="Compact"/>
      </w:pPr>
      <w:r>
        <w:rPr>
          <w:bCs/>
          <w:b/>
        </w:rPr>
        <w:t xml:space="preserve">Government Collaboration:</w:t>
      </w:r>
      <w:r>
        <w:t xml:space="preserve"> </w:t>
      </w:r>
      <w:r>
        <w:t xml:space="preserve">Partnership with Abuja Health Ministry's Mental Wellness Campaign led to 324 subsidized consultations for low-income patients—enhancing community trust and brand visibility.</w:t>
      </w:r>
    </w:p>
    <w:bookmarkEnd w:id="23"/>
    <w:bookmarkStart w:id="24" w:name="v.-challenges-mitigation-strategies"/>
    <w:p>
      <w:pPr>
        <w:pStyle w:val="Heading2"/>
      </w:pPr>
      <w:r>
        <w:t xml:space="preserve">V. Challenges &amp; Mitigation Strategies</w:t>
      </w:r>
    </w:p>
    <w:p>
      <w:pPr>
        <w:pStyle w:val="FirstParagraph"/>
      </w:pPr>
      <w:r>
        <w:t xml:space="preserve">The Sales Report identifies two persistent challenges requiring strategic attention:</w:t>
      </w:r>
    </w:p>
    <w:p>
      <w:pPr>
        <w:numPr>
          <w:ilvl w:val="0"/>
          <w:numId w:val="1004"/>
        </w:numPr>
        <w:pStyle w:val="Compact"/>
      </w:pPr>
      <w:r>
        <w:rPr>
          <w:bCs/>
          <w:b/>
        </w:rPr>
        <w:t xml:space="preserve">Medication Supply Chain Issues:</w:t>
      </w:r>
      <w:r>
        <w:t xml:space="preserve"> </w:t>
      </w:r>
      <w:r>
        <w:t xml:space="preserve">18% of patient appointments were delayed due to import delays on essential psychotropic drugs (e.g., sertraline, risperidone).</w:t>
      </w:r>
      <w:r>
        <w:t xml:space="preserve"> </w:t>
      </w:r>
      <w:r>
        <w:rPr>
          <w:iCs/>
          <w:i/>
        </w:rPr>
        <w:t xml:space="preserve">Mitigation: Partnering with Nigerian Pharmaceutical Manufacturers Association (NPMA) for local sourcing—expected to reduce delays by 65% by Q1 2024.</w:t>
      </w:r>
    </w:p>
    <w:p>
      <w:pPr>
        <w:numPr>
          <w:ilvl w:val="0"/>
          <w:numId w:val="1004"/>
        </w:numPr>
        <w:pStyle w:val="Compact"/>
      </w:pPr>
      <w:r>
        <w:rPr>
          <w:bCs/>
          <w:b/>
        </w:rPr>
        <w:t xml:space="preserve">Insurance Coverage Limitations:</w:t>
      </w:r>
      <w:r>
        <w:t xml:space="preserve"> </w:t>
      </w:r>
      <w:r>
        <w:t xml:space="preserve">Only 19% of patients utilize health insurance, limiting service accessibility.</w:t>
      </w:r>
      <w:r>
        <w:t xml:space="preserve"> </w:t>
      </w:r>
      <w:r>
        <w:rPr>
          <w:iCs/>
          <w:i/>
        </w:rPr>
        <w:t xml:space="preserve">Mitigation: Launching "Abuja Mental Health Assurance" package with major insurers (e.g., Leadway) targeting corporate clients—projected to cover 40% of patients by Q2 2024.</w:t>
      </w:r>
    </w:p>
    <w:bookmarkEnd w:id="24"/>
    <w:bookmarkStart w:id="25" w:name="X735a9f8a75b0cf1e00596b922a02821bc7188f0"/>
    <w:p>
      <w:pPr>
        <w:pStyle w:val="Heading2"/>
      </w:pPr>
      <w:r>
        <w:t xml:space="preserve">VI. Future Sales Outlook &amp; Strategic Recommendations</w:t>
      </w:r>
    </w:p>
    <w:p>
      <w:pPr>
        <w:pStyle w:val="FirstParagraph"/>
      </w:pPr>
      <w:r>
        <w:t xml:space="preserve">Based on current trends, Nigeria Abuja's psychiatric market is projected to grow at 31% annually through 2025. To capitalize on this opportunity, we recommend:</w:t>
      </w:r>
    </w:p>
    <w:p>
      <w:pPr>
        <w:numPr>
          <w:ilvl w:val="0"/>
          <w:numId w:val="1005"/>
        </w:numPr>
        <w:pStyle w:val="Compact"/>
      </w:pPr>
      <w:r>
        <w:rPr>
          <w:bCs/>
          <w:b/>
        </w:rPr>
        <w:t xml:space="preserve">Expand Telepsychiatry Infrastructure:</w:t>
      </w:r>
      <w:r>
        <w:t xml:space="preserve"> </w:t>
      </w:r>
      <w:r>
        <w:t xml:space="preserve">Invest ₦5 million in high-speed internet solutions for remote Abuja communities (e.g., Bwari, Kuje) to capture underserved populations.</w:t>
      </w:r>
    </w:p>
    <w:p>
      <w:pPr>
        <w:numPr>
          <w:ilvl w:val="0"/>
          <w:numId w:val="1005"/>
        </w:numPr>
        <w:pStyle w:val="Compact"/>
      </w:pPr>
      <w:r>
        <w:rPr>
          <w:bCs/>
          <w:b/>
        </w:rPr>
        <w:t xml:space="preserve">Specialized Service Line Development:</w:t>
      </w:r>
      <w:r>
        <w:t xml:space="preserve"> </w:t>
      </w:r>
      <w:r>
        <w:t xml:space="preserve">Launch "Trauma Support Program" targeting Abuja's high crime rate zones—addressing a 62% unmet need identified in our Q2 patient surveys.</w:t>
      </w:r>
    </w:p>
    <w:p>
      <w:pPr>
        <w:numPr>
          <w:ilvl w:val="0"/>
          <w:numId w:val="1005"/>
        </w:numPr>
        <w:pStyle w:val="Compact"/>
      </w:pPr>
      <w:r>
        <w:rPr>
          <w:bCs/>
          <w:b/>
        </w:rPr>
        <w:t xml:space="preserve">Community Integration:</w:t>
      </w:r>
      <w:r>
        <w:t xml:space="preserve"> </w:t>
      </w:r>
      <w:r>
        <w:t xml:space="preserve">Establish monthly mental health screening events at Abuja University and federal institutions to nurture new patient pipelines.</w:t>
      </w:r>
    </w:p>
    <w:bookmarkEnd w:id="25"/>
    <w:bookmarkStart w:id="26" w:name="vii.-conclusion"/>
    <w:p>
      <w:pPr>
        <w:pStyle w:val="Heading2"/>
      </w:pPr>
      <w:r>
        <w:t xml:space="preserve">VII. Conclusion</w:t>
      </w:r>
    </w:p>
    <w:p>
      <w:pPr>
        <w:pStyle w:val="FirstParagraph"/>
      </w:pPr>
      <w:r>
        <w:t xml:space="preserve">This Sales Report affirms that our Psychiatrist services are uniquely positioned for sustained growth within Nigeria Abuja's evolving healthcare landscape. The 37% revenue surge in Q3 2023 validates our market strategy and demonstrates the critical need for specialized mental health services in Nigeria's capital city. As Abuja continues its development as a regional healthcare hub, our practice is poised to lead with innovative service models that address both clinical needs and cultural contexts. The next quarter will focus on transforming these sales achievements into scalable community impact through strategic partnerships and service expansion—ensuring our Psychiatrist team remains the premier mental wellness provider in Nigeria Abuja.</w:t>
      </w:r>
    </w:p>
    <w:p>
      <w:pPr>
        <w:pStyle w:val="BodyText"/>
      </w:pPr>
      <w:r>
        <w:rPr>
          <w:bCs/>
          <w:b/>
        </w:rPr>
        <w:t xml:space="preserve">Appendix:</w:t>
      </w:r>
      <w:r>
        <w:t xml:space="preserve"> </w:t>
      </w:r>
      <w:r>
        <w:t xml:space="preserve">Full Q3 2023 patient demographics, competitor analysis, and insurance coverage statistics available upon request.</w:t>
      </w:r>
    </w:p>
    <w:p>
      <w:pPr>
        <w:pStyle w:val="BodyText"/>
      </w:pPr>
      <w:r>
        <w:rPr>
          <w:iCs/>
          <w:i/>
        </w:rPr>
        <w:t xml:space="preserve">This Sales Report is proprietary to Abuja Mental Health Initiative. Unauthorized distribution prohibited. Data sourced from internal practice management systems (Qure Medical Suite) and Nigeria Bureau of Statistics (Abuja District Health Profiles).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Nigeria Abuja</dc:title>
  <dc:creator/>
  <dc:language>en</dc:language>
  <cp:keywords/>
  <dcterms:created xsi:type="dcterms:W3CDTF">2026-07-23T23:58:22Z</dcterms:created>
  <dcterms:modified xsi:type="dcterms:W3CDTF">2026-07-23T23:58:22Z</dcterms:modified>
</cp:coreProperties>
</file>

<file path=docProps/custom.xml><?xml version="1.0" encoding="utf-8"?>
<Properties xmlns="http://schemas.openxmlformats.org/officeDocument/2006/custom-properties" xmlns:vt="http://schemas.openxmlformats.org/officeDocument/2006/docPropsVTypes"/>
</file>