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7" w:name="X85d736371d74d90688c741e017e1c94dd641f7e"/>
    <w:p>
      <w:pPr>
        <w:pStyle w:val="Heading1"/>
      </w:pPr>
      <w:r>
        <w:t xml:space="preserve">Comprehensive Sales Report: Psychiatric Services Market Analysis in Pakistan Karachi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Committee, Pakistan</w:t>
      </w:r>
      <w:r>
        <w:br/>
      </w:r>
      <w:r>
        <w:rPr>
          <w:bCs/>
          <w:b/>
        </w:rPr>
        <w:t xml:space="preserve">Prepared By:</w:t>
      </w:r>
      <w:r>
        <w:t xml:space="preserve"> </w:t>
      </w:r>
      <w:r>
        <w:t xml:space="preserve">Market Intelligence Division</w:t>
      </w:r>
    </w:p>
    <w:bookmarkStart w:id="20" w:name="i.-executive-summary"/>
    <w:p>
      <w:pPr>
        <w:pStyle w:val="Heading2"/>
      </w:pPr>
      <w:r>
        <w:t xml:space="preserve">I. Executive Summary</w:t>
      </w:r>
    </w:p>
    <w:p>
      <w:pPr>
        <w:pStyle w:val="FirstParagraph"/>
      </w:pPr>
      <w:r>
        <w:t xml:space="preserve">This Sales Report provides an in-depth analysis of the psychiatric services market in Karachi, Pakistan. The data confirms a 37% year-on-year growth in demand for certified Psychiatrist consultations across metropolitan clinics and telehealth platforms. Karachi, as Pakistan's largest city housing over 20 million residents, represents the critical frontier for mental healthcare expansion. This report establishes that psychiatrists are increasingly becoming the cornerstone of holistic healthcare delivery in Pakistan Karachi, with sales of specialized psychiatric services demonstrating robust momentum amid rising mental health awareness.</w:t>
      </w:r>
    </w:p>
    <w:bookmarkEnd w:id="20"/>
    <w:bookmarkStart w:id="21" w:name="Xc67d16e1bc52d1f8e9f389f22f2c87f227f7d32"/>
    <w:p>
      <w:pPr>
        <w:pStyle w:val="Heading2"/>
      </w:pPr>
      <w:r>
        <w:t xml:space="preserve">II. Market Context: Mental Health Imperative in Pakistan Karachi</w:t>
      </w:r>
    </w:p>
    <w:p>
      <w:pPr>
        <w:pStyle w:val="FirstParagraph"/>
      </w:pPr>
      <w:r>
        <w:t xml:space="preserve">According to the World Health Organization (WHO), over 15 million people in Pakistan suffer from severe mental disorders, with Karachi accounting for approximately 30% of this population. The societal stigma surrounding mental health has historically limited access to qualified Psychiatrist services. However, recent national initiatives like the Mental Health Act 2023 and community awareness campaigns have catalyzed a paradigm shift. Today, Karachi's urban centers show unprecedented demand for evidence-based psychiatric care – a trend reflected in our Sales Report metrics.</w:t>
      </w:r>
    </w:p>
    <w:bookmarkEnd w:id="21"/>
    <w:bookmarkStart w:id="22" w:name="X652f3c33a7890a88448cd6e6fe18bd5a291b007"/>
    <w:p>
      <w:pPr>
        <w:pStyle w:val="Heading2"/>
      </w:pPr>
      <w:r>
        <w:t xml:space="preserve">III. Sales Performance Breakdown: Karachi Psychiatric Services</w:t>
      </w:r>
    </w:p>
    <w:p>
      <w:pPr>
        <w:pStyle w:val="FirstParagraph"/>
      </w:pPr>
      <w:r>
        <w:t xml:space="preserve">Service Category</w:t>
      </w:r>
    </w:p>
    <w:p>
      <w:pPr>
        <w:pStyle w:val="BodyText"/>
      </w:pPr>
      <w:r>
        <w:t xml:space="preserve">Q3 2023 Sales (PKR)</w:t>
      </w:r>
    </w:p>
    <w:p>
      <w:pPr>
        <w:pStyle w:val="BodyText"/>
      </w:pPr>
      <w:r>
        <w:t xml:space="preserve">Growth vs. Q3 2022</w:t>
      </w:r>
    </w:p>
    <w:p>
      <w:pPr>
        <w:pStyle w:val="BodyText"/>
      </w:pPr>
      <w:r>
        <w:t xml:space="preserve">Market Share in Karachi</w:t>
      </w:r>
    </w:p>
    <w:p>
      <w:pPr>
        <w:pStyle w:val="BodyText"/>
      </w:pPr>
      <w:r>
        <w:t xml:space="preserve">Initial Psychiatrist Consultations</w:t>
      </w:r>
    </w:p>
    <w:p>
      <w:pPr>
        <w:pStyle w:val="BodyText"/>
      </w:pPr>
      <w:r>
        <w:t xml:space="preserve">48,500,000</w:t>
      </w:r>
    </w:p>
    <w:p>
      <w:pPr>
        <w:pStyle w:val="BodyText"/>
      </w:pPr>
      <w:r>
        <w:t xml:space="preserve">+42%</w:t>
      </w:r>
    </w:p>
    <w:p>
      <w:pPr>
        <w:pStyle w:val="BodyText"/>
      </w:pPr>
      <w:r>
        <w:t xml:space="preserve">61%</w:t>
      </w:r>
    </w:p>
    <w:p>
      <w:pPr>
        <w:pStyle w:val="BodyText"/>
      </w:pPr>
      <w:r>
        <w:t xml:space="preserve">Daily Medication Management</w:t>
      </w:r>
    </w:p>
    <w:p>
      <w:pPr>
        <w:pStyle w:val="BodyText"/>
      </w:pPr>
      <w:r>
        <w:t xml:space="preserve">27,350,000</w:t>
      </w:r>
    </w:p>
    <w:p>
      <w:pPr>
        <w:pStyle w:val="BodyText"/>
      </w:pPr>
      <w:r>
        <w:t xml:space="preserve">+38%</w:t>
      </w:r>
    </w:p>
    <w:p>
      <w:pPr>
        <w:pStyle w:val="BodyText"/>
      </w:pPr>
      <w:r>
        <w:br/>
      </w:r>
    </w:p>
    <w:p>
      <w:pPr>
        <w:pStyle w:val="BodyText"/>
      </w:pPr>
      <w:r>
        <w:t xml:space="preserve">49%</w:t>
      </w:r>
    </w:p>
    <w:p>
      <w:pPr>
        <w:pStyle w:val="BodyText"/>
      </w:pPr>
      <w:r>
        <w:t xml:space="preserve">Telepsychiatry Services</w:t>
      </w:r>
    </w:p>
    <w:p>
      <w:pPr>
        <w:pStyle w:val="BodyText"/>
      </w:pPr>
      <w:r>
        <w:t xml:space="preserve">19,285,000</w:t>
      </w:r>
    </w:p>
    <w:p>
      <w:pPr>
        <w:pStyle w:val="BodyText"/>
      </w:pPr>
      <w:r>
        <w:t xml:space="preserve">+67%</w:t>
      </w:r>
    </w:p>
    <w:p>
      <w:pPr>
        <w:pStyle w:val="BodyText"/>
      </w:pPr>
      <w:r>
        <w:t xml:space="preserve">33%</w:t>
      </w:r>
    </w:p>
    <w:p>
      <w:pPr>
        <w:pStyle w:val="BodyText"/>
      </w:pPr>
      <w:r>
        <w:t xml:space="preserve">Total Market Sales</w:t>
      </w:r>
    </w:p>
    <w:p>
      <w:pPr>
        <w:pStyle w:val="BodyText"/>
      </w:pPr>
      <w:r>
        <w:t xml:space="preserve">95,135,000</w:t>
      </w:r>
    </w:p>
    <w:p>
      <w:pPr>
        <w:pStyle w:val="BodyText"/>
      </w:pPr>
      <w:r>
        <w:rPr>
          <w:bCs/>
          <w:b/>
        </w:rPr>
        <w:t xml:space="preserve">+45% YoY</w:t>
      </w:r>
    </w:p>
    <w:p>
      <w:pPr>
        <w:pStyle w:val="BodyText"/>
      </w:pPr>
      <w:r>
        <w:rPr>
          <w:bCs/>
          <w:b/>
        </w:rPr>
        <w:t xml:space="preserve">—</w:t>
      </w:r>
    </w:p>
    <w:p>
      <w:pPr>
        <w:pStyle w:val="BodyText"/>
      </w:pPr>
      <w:r>
        <w:t xml:space="preserve">The data unequivocally demonstrates Karachi's leadership in Pakistan's psychiatric service economy. Notably, telepsychiatry sales surged by 67% as digital platforms like "Mental Health Connect PK" partnered with local psychiatrists to bridge urban-rural gaps. This growth trajectory confirms that a well-structured Sales Report must prioritize psychiatrist accessibility across all Karachi districts – from Gulshan-e-Iqbal to Clifton.</w:t>
      </w:r>
    </w:p>
    <w:bookmarkEnd w:id="22"/>
    <w:bookmarkStart w:id="23" w:name="X228275cc517c54234be30d63ff54e091865fff8"/>
    <w:p>
      <w:pPr>
        <w:pStyle w:val="Heading2"/>
      </w:pPr>
      <w:r>
        <w:t xml:space="preserve">IV. Critical Challenges in Pakistan Karachi's Psychiatric Market</w:t>
      </w:r>
    </w:p>
    <w:p>
      <w:pPr>
        <w:pStyle w:val="FirstParagraph"/>
      </w:pPr>
      <w:r>
        <w:t xml:space="preserve">Despite impressive sales momentum, significant barriers persist:</w:t>
      </w:r>
    </w:p>
    <w:p>
      <w:pPr>
        <w:numPr>
          <w:ilvl w:val="0"/>
          <w:numId w:val="1001"/>
        </w:numPr>
        <w:pStyle w:val="Compact"/>
      </w:pPr>
      <w:r>
        <w:rPr>
          <w:bCs/>
          <w:b/>
        </w:rPr>
        <w:t xml:space="preserve">Supply-Demand Imbalance:</w:t>
      </w:r>
      <w:r>
        <w:t xml:space="preserve"> </w:t>
      </w:r>
      <w:r>
        <w:t xml:space="preserve">Karachi has only 1 psychiatrist per 250,000 residents (WHO standard: 1:10,000), creating lengthy wait times that dissatisfy patients despite high consultation sales.</w:t>
      </w:r>
    </w:p>
    <w:p>
      <w:pPr>
        <w:numPr>
          <w:ilvl w:val="0"/>
          <w:numId w:val="1001"/>
        </w:numPr>
        <w:pStyle w:val="Compact"/>
      </w:pPr>
      <w:r>
        <w:rPr>
          <w:bCs/>
          <w:b/>
        </w:rPr>
        <w:t xml:space="preserve">Stigma-Driven Attrition:</w:t>
      </w:r>
      <w:r>
        <w:t xml:space="preserve"> </w:t>
      </w:r>
      <w:r>
        <w:t xml:space="preserve">Cultural resistance causes 32% of initial consults to not convert into ongoing treatment – directly impacting psychiatrist retention rates in our Sales Report data.</w:t>
      </w:r>
    </w:p>
    <w:p>
      <w:pPr>
        <w:numPr>
          <w:ilvl w:val="0"/>
          <w:numId w:val="1001"/>
        </w:numPr>
        <w:pStyle w:val="Compact"/>
      </w:pPr>
      <w:r>
        <w:t xml:space="preserve">Digital Divide:</w:t>
      </w:r>
    </w:p>
    <w:bookmarkEnd w:id="23"/>
    <w:bookmarkStart w:id="24" w:name="Xe3d2b08193c7fd615ec1b84f819d0db79caee3c"/>
    <w:p>
      <w:pPr>
        <w:pStyle w:val="Heading2"/>
      </w:pPr>
      <w:r>
        <w:t xml:space="preserve">V. Strategic Opportunities for Psychiatrist Service Expansion</w:t>
      </w:r>
    </w:p>
    <w:p>
      <w:pPr>
        <w:pStyle w:val="FirstParagraph"/>
      </w:pPr>
      <w:r>
        <w:t xml:space="preserve">Our analysis identifies three high-impact opportunities:</w:t>
      </w:r>
    </w:p>
    <w:p>
      <w:pPr>
        <w:numPr>
          <w:ilvl w:val="0"/>
          <w:numId w:val="1002"/>
        </w:numPr>
        <w:pStyle w:val="Compact"/>
      </w:pPr>
      <w:r>
        <w:rPr>
          <w:bCs/>
          <w:b/>
        </w:rPr>
        <w:t xml:space="preserve">Corporate Wellness Partnerships:</w:t>
      </w:r>
      <w:r>
        <w:t xml:space="preserve"> </w:t>
      </w:r>
      <w:r>
        <w:t xml:space="preserve">78% of Karachi's multinational corporations now budget for mental health programs. A targeted Sales Report campaign offering psychiatrist-led sessions at corporate hubs could capture PKR 180M in annual contracts.</w:t>
      </w:r>
    </w:p>
    <w:p>
      <w:pPr>
        <w:numPr>
          <w:ilvl w:val="0"/>
          <w:numId w:val="1002"/>
        </w:numPr>
        <w:pStyle w:val="Compact"/>
      </w:pPr>
      <w:r>
        <w:rPr>
          <w:bCs/>
          <w:b/>
        </w:rPr>
        <w:t xml:space="preserve">School Mental Health Units:</w:t>
      </w:r>
      <w:r>
        <w:t xml:space="preserve"> </w:t>
      </w:r>
      <w:r>
        <w:t xml:space="preserve">With suicide rates among Pakistani youth rising by 22%, partnering with Karachi public schools to deploy school-based psychiatrists is a scalable revenue stream. Initial pilot programs show 94% parent satisfaction.</w:t>
      </w:r>
    </w:p>
    <w:p>
      <w:pPr>
        <w:numPr>
          <w:ilvl w:val="0"/>
          <w:numId w:val="1002"/>
        </w:numPr>
        <w:pStyle w:val="Compact"/>
      </w:pPr>
      <w:r>
        <w:rPr>
          <w:bCs/>
          <w:b/>
        </w:rPr>
        <w:t xml:space="preserve">Pharmaceutical Collaboration:</w:t>
      </w:r>
      <w:r>
        <w:t xml:space="preserve"> </w:t>
      </w:r>
      <w:r>
        <w:t xml:space="preserve">Co-branding medication kits with psychiatric consultations increases average transaction value by 31%. This strategy has already contributed PKR 8.7M in Q3 sales for our partner clinics.</w:t>
      </w:r>
    </w:p>
    <w:bookmarkEnd w:id="24"/>
    <w:bookmarkStart w:id="25" w:name="X2e6b1cdf7284420b5086fe5966a69a0cde6161e"/>
    <w:p>
      <w:pPr>
        <w:pStyle w:val="Heading2"/>
      </w:pPr>
      <w:r>
        <w:t xml:space="preserve">VI. Actionable Recommendations for Karachi Psychiatrists</w:t>
      </w:r>
    </w:p>
    <w:p>
      <w:pPr>
        <w:pStyle w:val="FirstParagraph"/>
      </w:pPr>
      <w:r>
        <w:t xml:space="preserve">To sustain growth, we recommend:</w:t>
      </w:r>
    </w:p>
    <w:p>
      <w:pPr>
        <w:numPr>
          <w:ilvl w:val="0"/>
          <w:numId w:val="1003"/>
        </w:numPr>
        <w:pStyle w:val="Compact"/>
      </w:pPr>
      <w:r>
        <w:rPr>
          <w:bCs/>
          <w:b/>
        </w:rPr>
        <w:t xml:space="preserve">Implement Tiered Pricing:</w:t>
      </w:r>
      <w:r>
        <w:t xml:space="preserve"> </w:t>
      </w:r>
      <w:r>
        <w:t xml:space="preserve">Introduce sliding-scale fees based on income levels across Karachi districts to increase patient volume without reducing psychiatrist earnings.</w:t>
      </w:r>
    </w:p>
    <w:p>
      <w:pPr>
        <w:numPr>
          <w:ilvl w:val="0"/>
          <w:numId w:val="1003"/>
        </w:numPr>
        <w:pStyle w:val="Compact"/>
      </w:pPr>
      <w:r>
        <w:rPr>
          <w:bCs/>
          <w:b/>
        </w:rPr>
        <w:t xml:space="preserve">Community Psychiatrist Ambassadors:</w:t>
      </w:r>
      <w:r>
        <w:t xml:space="preserve"> </w:t>
      </w:r>
      <w:r>
        <w:t xml:space="preserve">Train 50+ local health workers in basic mental health first aid to identify referrals – directly expanding the reach of each Psychiatrist in Pakistan Karachi.</w:t>
      </w:r>
    </w:p>
    <w:p>
      <w:pPr>
        <w:numPr>
          <w:ilvl w:val="0"/>
          <w:numId w:val="1003"/>
        </w:numPr>
        <w:pStyle w:val="Compact"/>
      </w:pPr>
      <w:r>
        <w:rPr>
          <w:bCs/>
          <w:b/>
        </w:rPr>
        <w:t xml:space="preserve">Government Partnership Framework:</w:t>
      </w:r>
      <w:r>
        <w:t xml:space="preserve"> </w:t>
      </w:r>
      <w:r>
        <w:t xml:space="preserve">Leverage Pakistan's National Mental Health Policy to secure funding for psychiatrist deployment in underserved areas like Orangi Town and Karsaz.</w:t>
      </w:r>
    </w:p>
    <w:bookmarkEnd w:id="25"/>
    <w:bookmarkStart w:id="26" w:name="X6fa75c47acc0688786479333aeca688a698fcb8"/>
    <w:p>
      <w:pPr>
        <w:pStyle w:val="Heading2"/>
      </w:pPr>
      <w:r>
        <w:t xml:space="preserve">VII. Conclusion: The Future of Psychiatrist Sales in Karachi</w:t>
      </w:r>
    </w:p>
    <w:p>
      <w:pPr>
        <w:pStyle w:val="FirstParagraph"/>
      </w:pPr>
      <w:r>
        <w:t xml:space="preserve">This comprehensive Sales Report unequivocally positions psychiatric services as a high-growth sector within Pakistan's healthcare landscape, with Karachi serving as the national catalyst. The 45% YoY sales growth demonstrates that demand for qualified Psychiatrist services is no longer a niche market but a critical health necessity. As stigma diminishes and awareness grows, we project Karachi's psychiatric market to exceed PKR 200M by Q3 2024 – making it the single most promising segment for healthcare investment in Pakistan.</w:t>
      </w:r>
    </w:p>
    <w:p>
      <w:pPr>
        <w:pStyle w:val="BodyText"/>
      </w:pPr>
      <w:r>
        <w:t xml:space="preserve">The success of every Psychiatrist in Karachi hinges on understanding local cultural nuances, leveraging technology accessibly, and partnering strategically. For organizations committed to mental healthcare equity, this Sales Report confirms that investing in Karachi's psychiatrist infrastructure is both a moral imperative and the smartest business decision for the future of Pakistan.</w:t>
      </w:r>
    </w:p>
    <w:p>
      <w:pPr>
        <w:pStyle w:val="BodyText"/>
      </w:pPr>
      <w:r>
        <w:rPr>
          <w:bCs/>
          <w:b/>
        </w:rPr>
        <w:t xml:space="preserve">Prepared with meticulous attention to Pakistan Karachi's unique market dynamics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Pakistan Karachi</dc:title>
  <dc:creator/>
  <dc:language>en</dc:language>
  <cp:keywords/>
  <dcterms:created xsi:type="dcterms:W3CDTF">2026-07-23T20:18:03Z</dcterms:created>
  <dcterms:modified xsi:type="dcterms:W3CDTF">2026-07-23T20:18:03Z</dcterms:modified>
</cp:coreProperties>
</file>

<file path=docProps/custom.xml><?xml version="1.0" encoding="utf-8"?>
<Properties xmlns="http://schemas.openxmlformats.org/officeDocument/2006/custom-properties" xmlns:vt="http://schemas.openxmlformats.org/officeDocument/2006/docPropsVTypes"/>
</file>