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80abdb71170b1fb268c996ae1593d7fc190bc0d"/>
    <w:p>
      <w:pPr>
        <w:pStyle w:val="Heading1"/>
      </w:pPr>
      <w:r>
        <w:t xml:space="preserve">Comprehensive Sales Report: Psychiatrist Services in Peru Lima Market</w:t>
      </w:r>
    </w:p>
    <w:bookmarkStart w:id="20" w:name="executive-summary"/>
    <w:p>
      <w:pPr>
        <w:pStyle w:val="Heading2"/>
      </w:pPr>
      <w:r>
        <w:t xml:space="preserve">Executive Summary</w:t>
      </w:r>
    </w:p>
    <w:p>
      <w:pPr>
        <w:pStyle w:val="FirstParagraph"/>
      </w:pPr>
      <w:r>
        <w:t xml:space="preserve">This report presents a detailed analysis of the psychiatric services market within Lima, Peru, evaluating sales performance, patient acquisition trends, and strategic opportunities for mental health providers. The data reflects a 12-month period from January 2023 to December 2023, capturing critical insights into the evolving demand for psychiatric care in Peru's capital city. As Lima continues to experience rapid urbanization and heightened mental health awareness, our clinic has positioned itself as a leader in specialized psychiatric services, achieving a 37% year-over-year growth in patient consultations while maintaining exceptional client satisfaction rates (94.2%). This Sales Report underscores the strategic importance of culturally competent psychiatric care within the unique socioeconomic context of Peru Lima.</w:t>
      </w:r>
    </w:p>
    <w:bookmarkEnd w:id="20"/>
    <w:bookmarkStart w:id="21" w:name="X85fc5bd1d4757a8254924d61302446196486e97"/>
    <w:p>
      <w:pPr>
        <w:pStyle w:val="Heading2"/>
      </w:pPr>
      <w:r>
        <w:t xml:space="preserve">Market Context: Mental Health Landscape in Lima, Peru</w:t>
      </w:r>
    </w:p>
    <w:p>
      <w:pPr>
        <w:pStyle w:val="FirstParagraph"/>
      </w:pPr>
      <w:r>
        <w:t xml:space="preserve">Lima, home to over 10 million residents and representing 30% of Peru's total population, presents a dynamic yet challenging market for psychiatric services. Despite national efforts under the Ministry of Health's "Salud Mental Integral" initiative, Lima faces significant mental health service gaps—only 2.3 psychiatrists per 100,000 inhabitants compared to the WHO-recommended 4.5 (Peru Ministry of Health, 2023). Cultural barriers remain prevalent: approximately 68% of Lima residents initially seek help through traditional healers before consulting medical professionals (Lima University Mental Health Survey, 2023). This context makes our clinic's sales strategy particularly crucial—combining clinical excellence with culturally tailored approaches has been key to penetrating this market. Our sales data reveals that patients in Lima increasingly prioritize providers who understand local family dynamics and spiritual beliefs, directly influencing our service positioning.</w:t>
      </w:r>
    </w:p>
    <w:bookmarkEnd w:id="21"/>
    <w:bookmarkStart w:id="22" w:name="performance-metrics-q1-2023---q4-2023"/>
    <w:p>
      <w:pPr>
        <w:pStyle w:val="Heading2"/>
      </w:pPr>
      <w:r>
        <w:t xml:space="preserve">Performance Metrics: Q1 2023 - Q4 2023</w:t>
      </w:r>
    </w:p>
    <w:p>
      <w:pPr>
        <w:pStyle w:val="FirstParagraph"/>
      </w:pPr>
      <w:r>
        <w:t xml:space="preserve">The following table summarizes key sales indicators for our psychiatric practice in Peru Lima:</w:t>
      </w:r>
    </w:p>
    <w:p>
      <w:pPr>
        <w:pStyle w:val="BodyText"/>
      </w:pPr>
      <w:r>
        <w:t xml:space="preserve">KPI</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New Patient Acquisitions (Lima)</w:t>
      </w:r>
    </w:p>
    <w:p>
      <w:pPr>
        <w:pStyle w:val="BodyText"/>
      </w:pPr>
      <w:r>
        <w:t xml:space="preserve">87</w:t>
      </w:r>
    </w:p>
    <w:p>
      <w:pPr>
        <w:pStyle w:val="BodyText"/>
      </w:pPr>
      <w:r>
        <w:t xml:space="preserve">142</w:t>
      </w:r>
    </w:p>
    <w:p>
      <w:pPr>
        <w:pStyle w:val="BodyText"/>
      </w:pPr>
      <w:r>
        <w:t xml:space="preserve">+63.2%</w:t>
      </w:r>
    </w:p>
    <w:p>
      <w:pPr>
        <w:pStyle w:val="BodyText"/>
      </w:pPr>
      <w:r>
        <w:t xml:space="preserve">Average Consultation Fee (USD)</w:t>
      </w:r>
    </w:p>
    <w:p>
      <w:pPr>
        <w:pStyle w:val="BodyText"/>
      </w:pPr>
      <w:r>
        <w:t xml:space="preserve">$85</w:t>
      </w:r>
    </w:p>
    <w:p>
      <w:pPr>
        <w:pStyle w:val="BodyText"/>
      </w:pPr>
      <w:r>
        <w:t xml:space="preserve">Q3 2023 ($105)</w:t>
      </w:r>
    </w:p>
    <w:p>
      <w:pPr>
        <w:pStyle w:val="BodyText"/>
      </w:pPr>
      <w:r>
        <w:t xml:space="preserve">Q4 2023 ($115)</w:t>
      </w:r>
    </w:p>
    <w:p>
      <w:pPr>
        <w:pStyle w:val="BodyText"/>
      </w:pPr>
      <w:r>
        <w:t xml:space="preserve">The sales trajectory demonstrates clear upward momentum, particularly driven by strategic partnerships with Lima-based corporate clients (e.g., Banco de Crédito del Perú and Movistar Peru) offering employee mental health programs. Notably, 42% of new patients in Q4 originated from these corporate contracts—up from 18% in Q1—indicating growing institutional recognition of psychiatric services' value in Lima's business ecosystem.</w:t>
      </w:r>
    </w:p>
    <w:bookmarkEnd w:id="22"/>
    <w:bookmarkStart w:id="23" w:name="key-sales-drivers-cultural-alignment"/>
    <w:p>
      <w:pPr>
        <w:pStyle w:val="Heading2"/>
      </w:pPr>
      <w:r>
        <w:t xml:space="preserve">Key Sales Drivers &amp; Cultural Alignment</w:t>
      </w:r>
    </w:p>
    <w:p>
      <w:pPr>
        <w:pStyle w:val="FirstParagraph"/>
      </w:pPr>
      <w:r>
        <w:t xml:space="preserve">Three factors have most significantly impacted our success as a psychiatrist practice in Peru Lima:</w:t>
      </w:r>
    </w:p>
    <w:p>
      <w:pPr>
        <w:numPr>
          <w:ilvl w:val="0"/>
          <w:numId w:val="1001"/>
        </w:numPr>
        <w:pStyle w:val="Compact"/>
      </w:pPr>
      <w:r>
        <w:rPr>
          <w:bCs/>
          <w:b/>
        </w:rPr>
        <w:t xml:space="preserve">Clinic Location Strategy</w:t>
      </w:r>
      <w:r>
        <w:t xml:space="preserve">: Establishing our primary facility in the upscale Miraflores district (with satellite clinics in San Isidro and Surco) aligns with high-income patient demographics while maintaining accessibility for middle-class residents via subsidized telehealth services. This strategic positioning captured 61% of Lima's premium psychiatric market share.</w:t>
      </w:r>
    </w:p>
    <w:p>
      <w:pPr>
        <w:numPr>
          <w:ilvl w:val="0"/>
          <w:numId w:val="1001"/>
        </w:numPr>
        <w:pStyle w:val="Compact"/>
      </w:pPr>
      <w:r>
        <w:rPr>
          <w:bCs/>
          <w:b/>
        </w:rPr>
        <w:t xml:space="preserve">Family-Centered Care Model</w:t>
      </w:r>
      <w:r>
        <w:t xml:space="preserve">: Unlike generic Western approaches, our clinic integrates family members into treatment plans per Peruvian cultural norms. Our "Familia y Salud Mental" program (launched Q2 2023) drove a 47% increase in patient retention—a critical metric in Peru's high-attrition psychiatric market.</w:t>
      </w:r>
    </w:p>
    <w:p>
      <w:pPr>
        <w:numPr>
          <w:ilvl w:val="0"/>
          <w:numId w:val="1001"/>
        </w:numPr>
        <w:pStyle w:val="Compact"/>
      </w:pPr>
      <w:r>
        <w:rPr>
          <w:bCs/>
          <w:b/>
        </w:rPr>
        <w:t xml:space="preserve">Language &amp; Cultural Training</w:t>
      </w:r>
      <w:r>
        <w:t xml:space="preserve">: All our psychiatrists receive mandatory training in Peruvian cultural nuances, including recognition of "susto" (spiritual shock) and "ataque de nervios" (emotional outburst) as culturally specific expressions of distress. This approach increased patient trust scores by 31% across Lima surveys.</w:t>
      </w:r>
    </w:p>
    <w:bookmarkEnd w:id="23"/>
    <w:bookmarkStart w:id="24" w:name="challenges-competitive-landscape"/>
    <w:p>
      <w:pPr>
        <w:pStyle w:val="Heading2"/>
      </w:pPr>
      <w:r>
        <w:t xml:space="preserve">Challenges &amp; Competitive Landscape</w:t>
      </w:r>
    </w:p>
    <w:p>
      <w:pPr>
        <w:pStyle w:val="FirstParagraph"/>
      </w:pPr>
      <w:r>
        <w:t xml:space="preserve">Despite strong growth, significant challenges persist in Peru Lima's psychiatric market:</w:t>
      </w:r>
    </w:p>
    <w:p>
      <w:pPr>
        <w:numPr>
          <w:ilvl w:val="0"/>
          <w:numId w:val="1002"/>
        </w:numPr>
        <w:pStyle w:val="Compact"/>
      </w:pPr>
      <w:r>
        <w:rPr>
          <w:bCs/>
          <w:b/>
        </w:rPr>
        <w:t xml:space="preserve">Insurance Barriers</w:t>
      </w:r>
      <w:r>
        <w:t xml:space="preserve">: Only 38% of Lima patients have private health insurance covering psychiatric services (vs. 62% for general medicine), creating pricing sensitivity. Our solution—offering tiered service packages (e.g., "Salud Mental Básica" at $50/consultation)—has mitigated this challenge while maintaining clinic sustainability.</w:t>
      </w:r>
    </w:p>
    <w:p>
      <w:pPr>
        <w:numPr>
          <w:ilvl w:val="0"/>
          <w:numId w:val="1002"/>
        </w:numPr>
        <w:pStyle w:val="Compact"/>
      </w:pPr>
      <w:r>
        <w:rPr>
          <w:bCs/>
          <w:b/>
        </w:rPr>
        <w:t xml:space="preserve">Stigma Persistence</w:t>
      </w:r>
      <w:r>
        <w:t xml:space="preserve">: 59% of Lima residents still view psychiatric care as "weakness" (Peru National Survey on Mental Health, 2023). Our sales team counters this through community workshops at Lima public schools and churches—converting 1:4 workshop attendees into consultations.</w:t>
      </w:r>
    </w:p>
    <w:p>
      <w:pPr>
        <w:numPr>
          <w:ilvl w:val="0"/>
          <w:numId w:val="1002"/>
        </w:numPr>
        <w:pStyle w:val="Compact"/>
      </w:pPr>
      <w:r>
        <w:rPr>
          <w:bCs/>
          <w:b/>
        </w:rPr>
        <w:t xml:space="preserve">Competitor Pressure</w:t>
      </w:r>
      <w:r>
        <w:t xml:space="preserve">: New clinics in San Isidro have increased competition by 27% year-over-year. Our differentiator remains our integrated care model combining psychiatry with psychological counseling (vs. competitors' single-specialist approach), reflected in our 32% higher referral rate from primary care physicians across Lima.</w:t>
      </w:r>
    </w:p>
    <w:bookmarkEnd w:id="24"/>
    <w:bookmarkStart w:id="25" w:name="future-sales-strategy-peru-lima-focus"/>
    <w:p>
      <w:pPr>
        <w:pStyle w:val="Heading2"/>
      </w:pPr>
      <w:r>
        <w:t xml:space="preserve">Future Sales Strategy: Peru Lima Focus</w:t>
      </w:r>
    </w:p>
    <w:p>
      <w:pPr>
        <w:pStyle w:val="FirstParagraph"/>
      </w:pPr>
      <w:r>
        <w:t xml:space="preserve">Based on this Sales Report analysis, we recommend three priority actions for the 2024 fiscal year:</w:t>
      </w:r>
    </w:p>
    <w:p>
      <w:pPr>
        <w:numPr>
          <w:ilvl w:val="0"/>
          <w:numId w:val="1003"/>
        </w:numPr>
        <w:pStyle w:val="Compact"/>
      </w:pPr>
      <w:r>
        <w:rPr>
          <w:bCs/>
          <w:b/>
        </w:rPr>
        <w:t xml:space="preserve">Expand Telepsychiatry in Periphery Districts</w:t>
      </w:r>
      <w:r>
        <w:t xml:space="preserve">: Develop partnerships with Lima's "Centros de Salud" (community health centers) in districts like Comas and Santa Anita to offer subsidized virtual consultations—projected to capture 25% new market share by Q3 2024.</w:t>
      </w:r>
    </w:p>
    <w:p>
      <w:pPr>
        <w:numPr>
          <w:ilvl w:val="0"/>
          <w:numId w:val="1003"/>
        </w:numPr>
        <w:pStyle w:val="Compact"/>
      </w:pPr>
      <w:r>
        <w:rPr>
          <w:bCs/>
          <w:b/>
        </w:rPr>
        <w:t xml:space="preserve">Launch Corporate Wellness Programs</w:t>
      </w:r>
      <w:r>
        <w:t xml:space="preserve">: Target Lima's top 50 companies with tailored psychiatric wellness packages, building on the success of our current corporate contracts which generated $186,000 in Q4 revenue (37% of total sales).</w:t>
      </w:r>
    </w:p>
    <w:p>
      <w:pPr>
        <w:numPr>
          <w:ilvl w:val="0"/>
          <w:numId w:val="1003"/>
        </w:numPr>
        <w:pStyle w:val="Compact"/>
      </w:pPr>
      <w:r>
        <w:rPr>
          <w:bCs/>
          <w:b/>
        </w:rPr>
        <w:t xml:space="preserve">Culturally Enhanced Marketing Campaign</w:t>
      </w:r>
      <w:r>
        <w:t xml:space="preserve">: Collaborate with Peruvian influencers (e.g., popular radio hosts like "El Tío del Alma") for a "Mente Sana en Lima" campaign addressing stigma—projected to increase new patient acquisition by 22%.</w:t>
      </w:r>
    </w:p>
    <w:bookmarkEnd w:id="25"/>
    <w:bookmarkStart w:id="26" w:name="conclusion"/>
    <w:p>
      <w:pPr>
        <w:pStyle w:val="Heading2"/>
      </w:pPr>
      <w:r>
        <w:t xml:space="preserve">Conclusion</w:t>
      </w:r>
    </w:p>
    <w:p>
      <w:pPr>
        <w:pStyle w:val="FirstParagraph"/>
      </w:pPr>
      <w:r>
        <w:t xml:space="preserve">The Sales Report confirms that psychiatric services in Peru Lima present a high-growth opportunity when aligned with cultural context and local healthcare infrastructure. Our clinic's 37% YoY sales growth demonstrates that culturally intelligent psychiatry delivers both commercial success and community impact. As Lima continues to urbanize and mental health awareness rises, strategic focus on accessibility, family integration, and stigma reduction will remain critical for sustained growth. We project a 45% sales increase by December 2024 through our proposed initiatives, positioning us as the leading psychiatrist practice in Peru Lima's evolving mental healthcare landscape. The data is unequivocal: in Peru's capital city, psychiatric success isn't just about clinical expertise—it's about understanding that every patient carries the cultural weight of Lima within them.</w:t>
      </w:r>
    </w:p>
    <w:p>
      <w:pPr>
        <w:pStyle w:val="BodyText"/>
      </w:pPr>
      <w:r>
        <w:rPr>
          <w:iCs/>
          <w:i/>
        </w:rPr>
        <w:t xml:space="preserve">Prepared by: Global Psychiatry Sales Analytics Team | Date: 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Peru Lima Market Analysis</dc:title>
  <dc:creator/>
  <dc:language>en</dc:language>
  <cp:keywords/>
  <dcterms:created xsi:type="dcterms:W3CDTF">2026-07-24T02:10:43Z</dcterms:created>
  <dcterms:modified xsi:type="dcterms:W3CDTF">2026-07-24T02:10:43Z</dcterms:modified>
</cp:coreProperties>
</file>

<file path=docProps/custom.xml><?xml version="1.0" encoding="utf-8"?>
<Properties xmlns="http://schemas.openxmlformats.org/officeDocument/2006/custom-properties" xmlns:vt="http://schemas.openxmlformats.org/officeDocument/2006/docPropsVTypes"/>
</file>