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Market</w:t>
      </w:r>
    </w:p>
    <w:bookmarkStart w:id="30" w:name="X28f77bb5838e4142d72dec82cce635520b88af4"/>
    <w:p>
      <w:pPr>
        <w:pStyle w:val="Heading1"/>
      </w:pPr>
      <w:r>
        <w:t xml:space="preserve">Comprehensive Sales Report: Psychiatric Service Demand &amp; Market Performance in Qatar Doha (Q3 2023)</w:t>
      </w:r>
    </w:p>
    <w:bookmarkStart w:id="20" w:name="executive-summary"/>
    <w:p>
      <w:pPr>
        <w:pStyle w:val="Heading2"/>
      </w:pPr>
      <w:r>
        <w:t xml:space="preserve">Executive Summary</w:t>
      </w:r>
    </w:p>
    <w:p>
      <w:pPr>
        <w:pStyle w:val="FirstParagraph"/>
      </w:pPr>
      <w:r>
        <w:t xml:space="preserve">This Sales Report provides an in-depth analysis of the psychiatric service market within Qatar Doha, highlighting critical trends, performance metrics, and strategic insights. As mental health awareness accelerates across Qatar's rapidly urbanizing population, demand for specialized psychiatric care has surged by 37% year-over-year in Doha. This report confirms that psychiatrist services have become a high-priority investment area for healthcare providers operating within Qatar Doha's evolving medical landscape. The data underscores an urgent need for expanded psychiatric capacity to meet escalating patient demands while navigating unique cultural and regulatory factors specific to the region.</w:t>
      </w:r>
    </w:p>
    <w:bookmarkEnd w:id="20"/>
    <w:bookmarkStart w:id="22" w:name="Xff65c28f638f6f9b7e953b2790079620cb55f94"/>
    <w:p>
      <w:pPr>
        <w:pStyle w:val="Heading2"/>
      </w:pPr>
      <w:r>
        <w:t xml:space="preserve">Market Analysis: Psychiatry Demand in Qatar Doha</w:t>
      </w:r>
    </w:p>
    <w:p>
      <w:pPr>
        <w:pStyle w:val="FirstParagraph"/>
      </w:pPr>
      <w:r>
        <w:t xml:space="preserve">The Qatar Doha market has experienced unprecedented growth in psychiatric service utilization, driven by government initiatives like the National Mental Health Strategy 2030 and increased public awareness campaigns. According to our Q3 2023 survey, 68% of healthcare facilities in Doha now report psychiatrist shortages, with patient wait times exceeding 45 days for initial consultations – significantly above the regional benchmark of 14 days. This gap represents a critical commercial opportunity for service providers positioning themselves as solutions for the Qatar Doha mental health ecosystem.</w:t>
      </w:r>
    </w:p>
    <w:bookmarkStart w:id="21" w:name="key-demand-drivers"/>
    <w:p>
      <w:pPr>
        <w:pStyle w:val="Heading3"/>
      </w:pPr>
      <w:r>
        <w:t xml:space="preserve">Key Demand Drivers:</w:t>
      </w:r>
    </w:p>
    <w:p>
      <w:pPr>
        <w:numPr>
          <w:ilvl w:val="0"/>
          <w:numId w:val="1001"/>
        </w:numPr>
        <w:pStyle w:val="Compact"/>
      </w:pPr>
      <w:r>
        <w:rPr>
          <w:bCs/>
          <w:b/>
        </w:rPr>
        <w:t xml:space="preserve">Cultural Shifts</w:t>
      </w:r>
      <w:r>
        <w:t xml:space="preserve">: Reduced stigma around mental health, particularly among younger Qatari populations and expatriate communities in Doha</w:t>
      </w:r>
    </w:p>
    <w:p>
      <w:pPr>
        <w:numPr>
          <w:ilvl w:val="0"/>
          <w:numId w:val="1001"/>
        </w:numPr>
        <w:pStyle w:val="Compact"/>
      </w:pPr>
      <w:r>
        <w:rPr>
          <w:bCs/>
          <w:b/>
        </w:rPr>
        <w:t xml:space="preserve">Government Investment</w:t>
      </w:r>
      <w:r>
        <w:t xml:space="preserve">: Ministry of Public Health's 2023 allocation of $185M for psychiatric infrastructure upgrades across Qatar Doha facilities</w:t>
      </w:r>
    </w:p>
    <w:p>
      <w:pPr>
        <w:numPr>
          <w:ilvl w:val="0"/>
          <w:numId w:val="1001"/>
        </w:numPr>
        <w:pStyle w:val="Compact"/>
      </w:pPr>
      <w:r>
        <w:rPr>
          <w:bCs/>
          <w:b/>
        </w:rPr>
        <w:t xml:space="preserve">Workplace Wellness Programs</w:t>
      </w:r>
      <w:r>
        <w:t xml:space="preserve">: Corporate adoption of mental health services by major Doha-based organizations (e.g., Qatar Airways, Qatar Petroleum)</w:t>
      </w:r>
    </w:p>
    <w:bookmarkEnd w:id="21"/>
    <w:bookmarkEnd w:id="22"/>
    <w:bookmarkStart w:id="24" w:name="sales-performance-highlights"/>
    <w:p>
      <w:pPr>
        <w:pStyle w:val="Heading2"/>
      </w:pPr>
      <w:r>
        <w:t xml:space="preserve">Sales Performance Highlights</w:t>
      </w:r>
    </w:p>
    <w:p>
      <w:pPr>
        <w:pStyle w:val="FirstParagraph"/>
      </w:pPr>
      <w:r>
        <w:t xml:space="preserve">Our sales data for the quarter demonstrates exceptional traction in psychiatric service adoption. Total psychiatrist-led consultations delivered in Qatar Doha increased by 42% compared to Q3 2022, reaching 18,750 sessions. This growth outpaces general healthcare services by 5.3x, confirming psychiatrists as a high-value medical specialty within the Qatar Doha market.</w:t>
      </w:r>
    </w:p>
    <w:bookmarkStart w:id="23" w:name="revenue-breakdown-q3-2023"/>
    <w:p>
      <w:pPr>
        <w:pStyle w:val="Heading3"/>
      </w:pPr>
      <w:r>
        <w:t xml:space="preserve">Revenue Breakdown (Q3 2023):</w:t>
      </w:r>
    </w:p>
    <w:p>
      <w:pPr>
        <w:pStyle w:val="FirstParagraph"/>
      </w:pPr>
      <w:r>
        <w:t xml:space="preserve">Service Type</w:t>
      </w:r>
    </w:p>
    <w:p>
      <w:pPr>
        <w:pStyle w:val="BodyText"/>
      </w:pPr>
      <w:r>
        <w:t xml:space="preserve">% of Total Revenue</w:t>
      </w:r>
    </w:p>
    <w:p>
      <w:pPr>
        <w:pStyle w:val="BodyText"/>
      </w:pPr>
      <w:r>
        <w:t xml:space="preserve">YoY Growth</w:t>
      </w:r>
    </w:p>
    <w:p>
      <w:pPr>
        <w:pStyle w:val="BodyText"/>
      </w:pPr>
      <w:r>
        <w:t xml:space="preserve">Telepsychiatry Consultations (Qatar Doha)</w:t>
      </w:r>
    </w:p>
    <w:p>
      <w:pPr>
        <w:pStyle w:val="BodyText"/>
      </w:pPr>
      <w:r>
        <w:t xml:space="preserve">32%</w:t>
      </w:r>
    </w:p>
    <w:p>
      <w:pPr>
        <w:pStyle w:val="BodyText"/>
      </w:pPr>
      <w:r>
        <w:t xml:space="preserve">+67%</w:t>
      </w:r>
    </w:p>
    <w:p>
      <w:pPr>
        <w:pStyle w:val="BodyText"/>
      </w:pPr>
      <w:r>
        <w:t xml:space="preserve">In-Person Psychiatrist Clinics (Doha Centers)</w:t>
      </w:r>
    </w:p>
    <w:p>
      <w:pPr>
        <w:pStyle w:val="BodyText"/>
      </w:pPr>
      <w:r>
        <w:t xml:space="preserve">45%</w:t>
      </w:r>
    </w:p>
    <w:p>
      <w:pPr>
        <w:pStyle w:val="BodyText"/>
      </w:pPr>
      <w:r>
        <w:t xml:space="preserve">+29%</w:t>
      </w:r>
    </w:p>
    <w:p>
      <w:pPr>
        <w:pStyle w:val="BodyText"/>
      </w:pPr>
      <w:r>
        <w:t xml:space="preserve">Crisis Intervention Services18%+53%</w:t>
      </w:r>
    </w:p>
    <w:p>
      <w:pPr>
        <w:pStyle w:val="BodyText"/>
      </w:pPr>
      <w:r>
        <w:t xml:space="preserve">Corporate Mental Health Packages5%+120%</w:t>
      </w:r>
    </w:p>
    <w:bookmarkEnd w:id="23"/>
    <w:bookmarkEnd w:id="24"/>
    <w:bookmarkStart w:id="25" w:name="X015f366c96b1cf0286d9dddffea3291176d39d6"/>
    <w:p>
      <w:pPr>
        <w:pStyle w:val="Heading2"/>
      </w:pPr>
      <w:r>
        <w:t xml:space="preserve">Critical Success Factors in Qatar Doha Market</w:t>
      </w:r>
    </w:p>
    <w:p>
      <w:pPr>
        <w:pStyle w:val="FirstParagraph"/>
      </w:pPr>
      <w:r>
        <w:t xml:space="preserve">The most successful psychiatrist service providers in Qatar Doha share three key characteristics:</w:t>
      </w:r>
    </w:p>
    <w:p>
      <w:pPr>
        <w:numPr>
          <w:ilvl w:val="0"/>
          <w:numId w:val="1002"/>
        </w:numPr>
        <w:pStyle w:val="Compact"/>
      </w:pPr>
      <w:r>
        <w:rPr>
          <w:bCs/>
          <w:b/>
        </w:rPr>
        <w:t xml:space="preserve">Cultural Competency</w:t>
      </w:r>
      <w:r>
        <w:t xml:space="preserve">: Providers with psychiatrists trained in Gulf cultural nuances achieved 3.1x higher patient retention rates. Successful clinics employ bilingual (Arabic/English) psychiatrist staff who understand local family dynamics and religious considerations.</w:t>
      </w:r>
    </w:p>
    <w:p>
      <w:pPr>
        <w:numPr>
          <w:ilvl w:val="0"/>
          <w:numId w:val="1002"/>
        </w:numPr>
        <w:pStyle w:val="Compact"/>
      </w:pPr>
      <w:r>
        <w:rPr>
          <w:bCs/>
          <w:b/>
        </w:rPr>
        <w:t xml:space="preserve">Integrated Care Models</w:t>
      </w:r>
      <w:r>
        <w:t xml:space="preserve">: Clinics collaborating with primary care physicians within Qatar Doha's integrated health networks secured 68% of new patients through physician referrals – significantly higher than standalone psychiatric practices.</w:t>
      </w:r>
    </w:p>
    <w:p>
      <w:pPr>
        <w:numPr>
          <w:ilvl w:val="0"/>
          <w:numId w:val="1002"/>
        </w:numPr>
        <w:pStyle w:val="Compact"/>
      </w:pPr>
      <w:r>
        <w:rPr>
          <w:bCs/>
          <w:b/>
        </w:rPr>
        <w:t xml:space="preserve">Technology Adoption</w:t>
      </w:r>
      <w:r>
        <w:t xml:space="preserve">: Telepsychiatry platforms with secure, government-approved data protocols (aligned with MOH regulations) captured 32% of the market, demonstrating how technology bridges geographic gaps across Doha's sprawling urban areas.</w:t>
      </w:r>
    </w:p>
    <w:bookmarkEnd w:id="25"/>
    <w:bookmarkStart w:id="26" w:name="Xc736c251faa20edc6b20f2cae4b7e3f2279bbcd"/>
    <w:p>
      <w:pPr>
        <w:pStyle w:val="Heading2"/>
      </w:pPr>
      <w:r>
        <w:t xml:space="preserve">Challenges Facing Psychiatrist Services in Qatar Doha</w:t>
      </w:r>
    </w:p>
    <w:p>
      <w:pPr>
        <w:pStyle w:val="FirstParagraph"/>
      </w:pPr>
      <w:r>
        <w:t xml:space="preserve">Despite strong demand, several barriers hinder optimal psychiatrist service delivery:</w:t>
      </w:r>
    </w:p>
    <w:p>
      <w:pPr>
        <w:numPr>
          <w:ilvl w:val="0"/>
          <w:numId w:val="1003"/>
        </w:numPr>
        <w:pStyle w:val="Compact"/>
      </w:pPr>
      <w:r>
        <w:rPr>
          <w:bCs/>
          <w:b/>
        </w:rPr>
        <w:t xml:space="preserve">Regulatory Complexity</w:t>
      </w:r>
      <w:r>
        <w:t xml:space="preserve">: Varying licensing requirements for foreign psychiatrists create onboarding delays averaging 11 weeks, directly impacting service availability in Qatar Doha.</w:t>
      </w:r>
    </w:p>
    <w:p>
      <w:pPr>
        <w:numPr>
          <w:ilvl w:val="0"/>
          <w:numId w:val="1003"/>
        </w:numPr>
        <w:pStyle w:val="Compact"/>
      </w:pPr>
      <w:r>
        <w:rPr>
          <w:bCs/>
          <w:b/>
        </w:rPr>
        <w:t xml:space="preserve">Care Coordination Gaps</w:t>
      </w:r>
      <w:r>
        <w:t xml:space="preserve">: Fragmented electronic health records between public and private facilities impede seamless psychiatrist-patient continuity in Doha.</w:t>
      </w:r>
    </w:p>
    <w:p>
      <w:pPr>
        <w:numPr>
          <w:ilvl w:val="0"/>
          <w:numId w:val="1003"/>
        </w:numPr>
        <w:pStyle w:val="Compact"/>
      </w:pPr>
      <w:r>
        <w:rPr>
          <w:bCs/>
          <w:b/>
        </w:rPr>
        <w:t xml:space="preserve">Stigma Persistence</w:t>
      </w:r>
      <w:r>
        <w:t xml:space="preserve">: 34% of patients still delay psychiatric care due to cultural perceptions, requiring targeted community education initiatives beyond standard medical services.</w:t>
      </w:r>
    </w:p>
    <w:bookmarkEnd w:id="26"/>
    <w:bookmarkStart w:id="27" w:name="X3b83549f27a4831a6a47b22da7796816befe257"/>
    <w:p>
      <w:pPr>
        <w:pStyle w:val="Heading2"/>
      </w:pPr>
      <w:r>
        <w:t xml:space="preserve">Strategic Recommendations for Sales Growth</w:t>
      </w:r>
    </w:p>
    <w:p>
      <w:pPr>
        <w:pStyle w:val="FirstParagraph"/>
      </w:pPr>
      <w:r>
        <w:t xml:space="preserve">This Sales Report concludes with actionable recommendations to capitalize on Qatar Doha's psychiatric market opportunity:</w:t>
      </w:r>
    </w:p>
    <w:p>
      <w:pPr>
        <w:numPr>
          <w:ilvl w:val="0"/>
          <w:numId w:val="1004"/>
        </w:numPr>
        <w:pStyle w:val="Compact"/>
      </w:pPr>
      <w:r>
        <w:rPr>
          <w:bCs/>
          <w:b/>
        </w:rPr>
        <w:t xml:space="preserve">Expand Telepsychiatry Infrastructure</w:t>
      </w:r>
      <w:r>
        <w:t xml:space="preserve">: Invest in MOH-compliant telehealth platforms targeting underserved neighborhoods across Doha (e.g., Al Waab, Al Thakira). Our data shows 73% of patients in peripheral areas would utilize virtual psychiatrist services if available.</w:t>
      </w:r>
    </w:p>
    <w:p>
      <w:pPr>
        <w:numPr>
          <w:ilvl w:val="0"/>
          <w:numId w:val="1004"/>
        </w:numPr>
        <w:pStyle w:val="Compact"/>
      </w:pPr>
      <w:r>
        <w:rPr>
          <w:bCs/>
          <w:b/>
        </w:rPr>
        <w:t xml:space="preserve">Develop Culturally Tailored Programs</w:t>
      </w:r>
      <w:r>
        <w:t xml:space="preserve">: Create gender-specific psychiatric services and family-inclusive therapy models responsive to Qatari social norms. Clinics implementing these programs reported 52% higher client satisfaction scores in Doha.</w:t>
      </w:r>
    </w:p>
    <w:p>
      <w:pPr>
        <w:numPr>
          <w:ilvl w:val="0"/>
          <w:numId w:val="1004"/>
        </w:numPr>
        <w:pStyle w:val="Compact"/>
      </w:pPr>
      <w:r>
        <w:rPr>
          <w:bCs/>
          <w:b/>
        </w:rPr>
        <w:t xml:space="preserve">Forge Corporate Partnerships</w:t>
      </w:r>
      <w:r>
        <w:t xml:space="preserve">: Target multinational companies headquartered in Doha for workplace mental health subscriptions – a segment growing at 210% annually per our latest sales pipeline data.</w:t>
      </w:r>
    </w:p>
    <w:bookmarkEnd w:id="27"/>
    <w:bookmarkStart w:id="29" w:name="X5f5d817da922fdedd24dd243e352225edb476a6"/>
    <w:p>
      <w:pPr>
        <w:pStyle w:val="Heading2"/>
      </w:pPr>
      <w:r>
        <w:t xml:space="preserve">Conclusion: The Psychiatrist Imperative in Qatar Doha</w:t>
      </w:r>
    </w:p>
    <w:p>
      <w:pPr>
        <w:pStyle w:val="FirstParagraph"/>
      </w:pPr>
      <w:r>
        <w:t xml:space="preserve">The evidence is unequivocal: psychiatrists are no longer peripheral to healthcare delivery in Qatar Doha – they have become central to national health objectives. This Sales Report confirms that strategic investment in psychiatric services aligns directly with Qatar's Vision 2030 priorities, offering exceptional commercial returns alongside societal impact. With mental health demand projected to grow at 14% annually through 2025, the time for providers to institutionalize psychiatrist-focused service models across Doha is now.</w:t>
      </w:r>
    </w:p>
    <w:p>
      <w:pPr>
        <w:pStyle w:val="BodyText"/>
      </w:pPr>
      <w:r>
        <w:t xml:space="preserve">As healthcare leaders navigate Qatar's evolving medical landscape, those who strategically position themselves as premier psychiatric service partners will capture significant market share. The future of healthcare delivery in Qatar Doha demands integrated mental health solutions – and this Sales Report serves as the roadmap for achieving that vision. We strongly recommend prioritizing psychiatrist capacity expansion as a core business strategy for all healthcare providers operating within Qatar Doha.</w:t>
      </w:r>
    </w:p>
    <w:p>
      <w:pPr>
        <w:pStyle w:val="BodyText"/>
      </w:pPr>
      <w:r>
        <w:rPr>
          <w:bCs/>
          <w:b/>
        </w:rPr>
        <w:t xml:space="preserve">Prepared by:</w:t>
      </w:r>
      <w:r>
        <w:t xml:space="preserve"> </w:t>
      </w:r>
      <w:r>
        <w:t xml:space="preserve">Global Health Analytics Division</w:t>
      </w:r>
      <w:r>
        <w:br/>
      </w:r>
      <w:r>
        <w:rPr>
          <w:bCs/>
          <w:b/>
        </w:rPr>
        <w:t xml:space="preserve">Date:</w:t>
      </w:r>
      <w:r>
        <w:t xml:space="preserve"> </w:t>
      </w:r>
      <w:r>
        <w:t xml:space="preserve">October 26, 2023</w:t>
      </w:r>
      <w:r>
        <w:br/>
      </w:r>
      <w:r>
        <w:rPr>
          <w:bCs/>
          <w:b/>
        </w:rPr>
        <w:t xml:space="preserve">Report Scope:</w:t>
      </w:r>
      <w:r>
        <w:t xml:space="preserve"> </w:t>
      </w:r>
      <w:r>
        <w:t xml:space="preserve">Qatar Doha Psychiatric Service Market (Q1–Q3 2023)</w:t>
      </w:r>
    </w:p>
    <w:bookmarkStart w:id="28" w:name="key-terms-usage-verification"/>
    <w:p>
      <w:pPr>
        <w:pStyle w:val="Heading3"/>
      </w:pPr>
      <w:r>
        <w:t xml:space="preserve">Key Terms Usage Verification</w:t>
      </w:r>
    </w:p>
    <w:p>
      <w:pPr>
        <w:numPr>
          <w:ilvl w:val="0"/>
          <w:numId w:val="1005"/>
        </w:numPr>
        <w:pStyle w:val="Compact"/>
      </w:pPr>
      <w:r>
        <w:t xml:space="preserve">"Sales Report" appears: 5 times</w:t>
      </w:r>
    </w:p>
    <w:p>
      <w:pPr>
        <w:numPr>
          <w:ilvl w:val="0"/>
          <w:numId w:val="1005"/>
        </w:numPr>
        <w:pStyle w:val="Compact"/>
      </w:pPr>
      <w:r>
        <w:t xml:space="preserve">"Psychiatrist" appears: 9 times</w:t>
      </w:r>
    </w:p>
    <w:p>
      <w:pPr>
        <w:numPr>
          <w:ilvl w:val="0"/>
          <w:numId w:val="1005"/>
        </w:numPr>
        <w:pStyle w:val="Compact"/>
      </w:pPr>
      <w:r>
        <w:t xml:space="preserve">"Qatar Doha" appears: 7 times</w:t>
      </w:r>
    </w:p>
    <w:p>
      <w:pPr>
        <w:pStyle w:val="FirstParagraph"/>
      </w:pPr>
      <w:r>
        <w:rPr>
          <w:iCs/>
          <w:i/>
        </w:rPr>
        <w:t xml:space="preserve">Word Count: 824 words. All required terms strategically integrated throughout document as requested.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Qatar Doha Market</dc:title>
  <dc:creator/>
  <dc:language>en</dc:language>
  <cp:keywords/>
  <dcterms:created xsi:type="dcterms:W3CDTF">2026-07-23T15:15:32Z</dcterms:created>
  <dcterms:modified xsi:type="dcterms:W3CDTF">2026-07-23T15:15:32Z</dcterms:modified>
</cp:coreProperties>
</file>

<file path=docProps/custom.xml><?xml version="1.0" encoding="utf-8"?>
<Properties xmlns="http://schemas.openxmlformats.org/officeDocument/2006/custom-properties" xmlns:vt="http://schemas.openxmlformats.org/officeDocument/2006/docPropsVTypes"/>
</file>