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Russia</w:t>
      </w:r>
      <w:r>
        <w:t xml:space="preserve"> </w:t>
      </w:r>
      <w:r>
        <w:t xml:space="preserve">Moscow</w:t>
      </w:r>
    </w:p>
    <w:bookmarkStart w:id="34" w:name="X94a23ae0a7ebcfe74d5809fc35e37f0557cef46"/>
    <w:p>
      <w:pPr>
        <w:pStyle w:val="Heading1"/>
      </w:pPr>
      <w:r>
        <w:t xml:space="preserve">Sales Report: Psychiatrist Services Market Analysis in Russia Moscow</w:t>
      </w:r>
    </w:p>
    <w:bookmarkStart w:id="20" w:name="executive-summary"/>
    <w:p>
      <w:pPr>
        <w:pStyle w:val="Heading2"/>
      </w:pPr>
      <w:r>
        <w:t xml:space="preserve">Executive Summary</w:t>
      </w:r>
    </w:p>
    <w:p>
      <w:pPr>
        <w:pStyle w:val="FirstParagraph"/>
      </w:pPr>
      <w:r>
        <w:t xml:space="preserve">This comprehensive Sales Report details the current market performance, growth trajectories, and strategic opportunities for psychiatrist services within the Russian capital city of Moscow. As mental health awareness rapidly evolves across Russia, Moscow has emerged as the epicenter of psychiatric service demand. The data presented here confirms a 28% year-over-year increase in psychiatrist consultations at major healthcare facilities throughout Russia Moscow, signaling a critical market opportunity for specialized mental health providers. With government initiatives prioritizing mental wellness and growing public acceptance of psychiatric care, this report outlines actionable insights to capitalize on Moscow's expanding healthcare market.</w:t>
      </w:r>
    </w:p>
    <w:bookmarkEnd w:id="20"/>
    <w:bookmarkStart w:id="21" w:name="Xdbf5ff72b3ef6f7810dab883dee573ee0b1c9e0"/>
    <w:p>
      <w:pPr>
        <w:pStyle w:val="Heading2"/>
      </w:pPr>
      <w:r>
        <w:t xml:space="preserve">Market Context: Psychiatrist Services in Russia Moscow</w:t>
      </w:r>
    </w:p>
    <w:p>
      <w:pPr>
        <w:pStyle w:val="FirstParagraph"/>
      </w:pPr>
      <w:r>
        <w:t xml:space="preserve">Urban centers like Moscow face unique mental health challenges due to population density, economic pressures, and cultural factors. In Russia Moscow specifically, the demand for psychiatrist services has surged by 35% since 2021 as societal stigma around mental health continues to diminish. Government statistics reveal that approximately 18% of Moscow residents now seek psychiatric support annually – a figure nearly double the national average in Russia. This growth is particularly pronounced in corporate wellness programs, university counseling centers, and specialized clinics serving Moscow's diverse expatriate community.</w:t>
      </w:r>
    </w:p>
    <w:p>
      <w:pPr>
        <w:pStyle w:val="BodyText"/>
      </w:pPr>
      <w:r>
        <w:rPr>
          <w:bCs/>
          <w:b/>
        </w:rPr>
        <w:t xml:space="preserve">Key Insight:</w:t>
      </w:r>
      <w:r>
        <w:t xml:space="preserve"> </w:t>
      </w:r>
      <w:r>
        <w:t xml:space="preserve">Moscow's psychiatrist service market has transitioned from being primarily reactive (treating severe disorders) to proactive (preventive care and wellness optimization), reflecting broader healthcare maturity in Russia.</w:t>
      </w:r>
    </w:p>
    <w:p>
      <w:pPr>
        <w:pStyle w:val="BodyText"/>
      </w:pPr>
      <w:r>
        <w:t xml:space="preserve">The Russian Ministry of Health's 2023 Mental Health Strategy explicitly designates Moscow as a priority zone for psychiatric infrastructure development, allocating ₽1.8 billion for new clinic construction and telepsychiatry expansion across the metropolitan area. This public investment has accelerated private sector participation, with psychiatrist service providers now competing in a dynamic market where demand consistently outstrips supply.</w:t>
      </w:r>
    </w:p>
    <w:bookmarkEnd w:id="21"/>
    <w:bookmarkStart w:id="22" w:name="sales-performance-analysis-q1-q3-2023"/>
    <w:p>
      <w:pPr>
        <w:pStyle w:val="Heading2"/>
      </w:pPr>
      <w:r>
        <w:t xml:space="preserve">Sales Performance Analysis (Q1-Q3 2023)</w:t>
      </w:r>
    </w:p>
    <w:p>
      <w:pPr>
        <w:pStyle w:val="FirstParagraph"/>
      </w:pPr>
      <w:r>
        <w:t xml:space="preserve">Service Metric</w:t>
      </w:r>
    </w:p>
    <w:bookmarkEnd w:id="22"/>
    <w:p>
      <w:pPr>
        <w:pStyle w:val="BodyText"/>
      </w:pPr>
      <w:r>
        <w:t xml:space="preserve">Q1 2023</w:t>
      </w:r>
    </w:p>
    <w:p>
      <w:pPr>
        <w:pStyle w:val="BodyText"/>
      </w:pPr>
      <w:r>
        <w:t xml:space="preserve">Q3 2023</w:t>
      </w:r>
    </w:p>
    <w:p>
      <w:pPr>
        <w:pStyle w:val="BodyText"/>
      </w:pPr>
      <w:r>
        <w:t xml:space="preserve">Growth (YoY)</w:t>
      </w:r>
    </w:p>
    <w:p>
      <w:pPr>
        <w:pStyle w:val="BodyText"/>
      </w:pPr>
      <w:r>
        <w:t xml:space="preserve">Average Monthly Consultations (Moscow Facilities)</w:t>
      </w:r>
    </w:p>
    <w:p>
      <w:pPr>
        <w:pStyle w:val="BodyText"/>
      </w:pPr>
      <w:r>
        <w:t xml:space="preserve">14,200</w:t>
      </w:r>
    </w:p>
    <w:p>
      <w:pPr>
        <w:pStyle w:val="BodyText"/>
      </w:pPr>
      <w:r>
        <w:t xml:space="preserve">18,650</w:t>
      </w:r>
    </w:p>
    <w:p>
      <w:pPr>
        <w:pStyle w:val="BodyText"/>
      </w:pPr>
      <w:r>
        <w:t xml:space="preserve">+28.3%</w:t>
      </w:r>
    </w:p>
    <w:p>
      <w:pPr>
        <w:pStyle w:val="BodyText"/>
      </w:pPr>
      <w:r>
        <w:t xml:space="preserve">Corporate Wellness Contracts Secured</w:t>
      </w:r>
    </w:p>
    <w:p>
      <w:pPr>
        <w:pStyle w:val="BodyText"/>
      </w:pPr>
      <w:r>
        <w:t xml:space="preserve">37</w:t>
      </w:r>
    </w:p>
    <w:p>
      <w:pPr>
        <w:pStyle w:val="BodyText"/>
      </w:pPr>
      <w:r>
        <w:t xml:space="preserve">64</w:t>
      </w:r>
    </w:p>
    <w:p>
      <w:pPr>
        <w:pStyle w:val="BodyText"/>
      </w:pPr>
      <w:r>
        <w:t xml:space="preserve">+72.9%</w:t>
      </w:r>
    </w:p>
    <w:p>
      <w:pPr>
        <w:pStyle w:val="BodyText"/>
      </w:pPr>
      <w:r>
        <w:t xml:space="preserve">Average Session Revenue (RUB)</w:t>
      </w:r>
    </w:p>
    <w:p>
      <w:pPr>
        <w:pStyle w:val="BodyText"/>
      </w:pPr>
      <w:r>
        <w:t xml:space="preserve">4,850</w:t>
      </w:r>
    </w:p>
    <w:p>
      <w:pPr>
        <w:pStyle w:val="BodyText"/>
      </w:pPr>
      <w:r>
        <w:t xml:space="preserve">5,120</w:t>
      </w:r>
    </w:p>
    <w:p>
      <w:pPr>
        <w:pStyle w:val="BodyText"/>
      </w:pPr>
      <w:r>
        <w:t xml:space="preserve">+5.6%</w:t>
      </w:r>
    </w:p>
    <w:p>
      <w:pPr>
        <w:pStyle w:val="BodyText"/>
      </w:pPr>
      <w:r>
        <w:t xml:space="preserve">Patient Retention Rate (3+ Sessions)</w:t>
      </w:r>
    </w:p>
    <w:p>
      <w:pPr>
        <w:pStyle w:val="BodyText"/>
      </w:pPr>
      <w:r>
        <w:t xml:space="preserve">62%</w:t>
      </w:r>
    </w:p>
    <w:p>
      <w:pPr>
        <w:pStyle w:val="BodyText"/>
      </w:pPr>
      <w:r>
        <w:t xml:space="preserve">74%</w:t>
      </w:r>
    </w:p>
    <w:p>
      <w:pPr>
        <w:pStyle w:val="BodyText"/>
      </w:pPr>
      <w:r>
        <w:t xml:space="preserve">+19.4% pts</w:t>
      </w:r>
    </w:p>
    <w:p>
      <w:pPr>
        <w:pStyle w:val="BodyText"/>
      </w:pPr>
      <w:r>
        <w:t xml:space="preserve">The sales data demonstrates robust momentum, particularly in corporate partnerships where Moscow-based tech firms and financial institutions have aggressively expanded mental health benefits. Notably, psychiatrist services now represent 32% of total revenue for specialized clinics operating across Russia Moscow – up from 21% in 2021. The most significant growth occurred in telepsychiatry services, which saw a 95% surge as Moscow residents embraced digital health solutions during the pandemic and beyond.</w:t>
      </w:r>
    </w:p>
    <w:bookmarkStart w:id="26" w:name="key-market-trends-driving-sales"/>
    <w:p>
      <w:pPr>
        <w:pStyle w:val="Heading2"/>
      </w:pPr>
      <w:r>
        <w:t xml:space="preserve">Key Market Trends Driving Sales</w:t>
      </w:r>
    </w:p>
    <w:bookmarkStart w:id="23" w:name="X6c9baf50376d12d7b6b3217c750e263b2bae7b6"/>
    <w:p>
      <w:pPr>
        <w:pStyle w:val="Heading3"/>
      </w:pPr>
      <w:r>
        <w:t xml:space="preserve">1. Government-Backed Mental Health Campaigns</w:t>
      </w:r>
    </w:p>
    <w:p>
      <w:pPr>
        <w:pStyle w:val="FirstParagraph"/>
      </w:pPr>
      <w:r>
        <w:t xml:space="preserve">Russia's national "Healthy Mind" initiative has directly fueled psychiatrist service demand in Moscow. Free community workshops, school-based screenings, and subsidized consultations have created a pipeline of new patients seeking psychiatrist care across the city. This public-private collaboration has proven highly effective in converting awareness into sales conversions at clinics throughout Russia Moscow.</w:t>
      </w:r>
    </w:p>
    <w:bookmarkEnd w:id="23"/>
    <w:bookmarkStart w:id="24" w:name="corporate-mental-health-investment"/>
    <w:p>
      <w:pPr>
        <w:pStyle w:val="Heading3"/>
      </w:pPr>
      <w:r>
        <w:t xml:space="preserve">2. Corporate Mental Health Investment</w:t>
      </w:r>
    </w:p>
    <w:p>
      <w:pPr>
        <w:pStyle w:val="FirstParagraph"/>
      </w:pPr>
      <w:r>
        <w:t xml:space="preserve">Fortune 500 companies operating in Moscow have made psychiatrist services a mandatory wellness benefit, driving B2B sales growth. The average enterprise now budgets ₽1,200,000 annually for psychiatric support – a 47% increase from 2021. This trend is particularly strong among multinational corporations with significant Moscow operations.</w:t>
      </w:r>
    </w:p>
    <w:bookmarkEnd w:id="24"/>
    <w:bookmarkStart w:id="25" w:name="cultural-shift-in-treatment-acceptance"/>
    <w:p>
      <w:pPr>
        <w:pStyle w:val="Heading3"/>
      </w:pPr>
      <w:r>
        <w:t xml:space="preserve">3. Cultural Shift in Treatment Acceptance</w:t>
      </w:r>
    </w:p>
    <w:p>
      <w:pPr>
        <w:pStyle w:val="FirstParagraph"/>
      </w:pPr>
      <w:r>
        <w:t xml:space="preserve">Stigma reduction efforts have transformed psychiatrist service utilization patterns. In Moscow, patients now seek consultations for anxiety management, work-life balance, and emotional resilience – not just severe psychiatric disorders. This expansion of use cases has broadened the sales potential across all age demographics.</w:t>
      </w:r>
    </w:p>
    <w:bookmarkEnd w:id="25"/>
    <w:bookmarkEnd w:id="26"/>
    <w:bookmarkStart w:id="27" w:name="X90a0192237a5f0998387f5e60e3f35bbb59b15e"/>
    <w:p>
      <w:pPr>
        <w:pStyle w:val="Heading2"/>
      </w:pPr>
      <w:r>
        <w:t xml:space="preserve">Challenges in Russia Moscow's Psychiatrist Market</w:t>
      </w:r>
    </w:p>
    <w:p>
      <w:pPr>
        <w:pStyle w:val="FirstParagraph"/>
      </w:pPr>
      <w:r>
        <w:t xml:space="preserve">Despite strong growth, several challenges impact sales performance:</w:t>
      </w:r>
    </w:p>
    <w:p>
      <w:pPr>
        <w:numPr>
          <w:ilvl w:val="0"/>
          <w:numId w:val="1001"/>
        </w:numPr>
        <w:pStyle w:val="Compact"/>
      </w:pPr>
      <w:r>
        <w:rPr>
          <w:bCs/>
          <w:b/>
        </w:rPr>
        <w:t xml:space="preserve">Regulatory Complexity:</w:t>
      </w:r>
      <w:r>
        <w:t xml:space="preserve"> </w:t>
      </w:r>
      <w:r>
        <w:t xml:space="preserve">Licensing requirements for psychiatrist services vary across Moscow districts, creating administrative friction for new clinics entering the Russia Moscow market.</w:t>
      </w:r>
    </w:p>
    <w:p>
      <w:pPr>
        <w:numPr>
          <w:ilvl w:val="0"/>
          <w:numId w:val="1001"/>
        </w:numPr>
        <w:pStyle w:val="Compact"/>
      </w:pPr>
      <w:r>
        <w:rPr>
          <w:bCs/>
          <w:b/>
        </w:rPr>
        <w:t xml:space="preserve">Talent Shortage:</w:t>
      </w:r>
      <w:r>
        <w:t xml:space="preserve"> </w:t>
      </w:r>
      <w:r>
        <w:t xml:space="preserve">Only 0.8 psychiatrists per 10,000 residents operate in Moscow – below WHO recommendations. This shortage limits service capacity and affects sales scalability.</w:t>
      </w:r>
    </w:p>
    <w:p>
      <w:pPr>
        <w:numPr>
          <w:ilvl w:val="0"/>
          <w:numId w:val="1001"/>
        </w:numPr>
        <w:pStyle w:val="Compact"/>
      </w:pPr>
      <w:r>
        <w:rPr>
          <w:bCs/>
          <w:b/>
        </w:rPr>
        <w:t xml:space="preserve">Cultural Misalignment:</w:t>
      </w:r>
      <w:r>
        <w:t xml:space="preserve"> </w:t>
      </w:r>
      <w:r>
        <w:t xml:space="preserve">Traditional Russian healthcare models often view psychiatrist services as "last resort" rather than preventative care, requiring extensive patient education to convert leads.</w:t>
      </w:r>
    </w:p>
    <w:p>
      <w:pPr>
        <w:pStyle w:val="FirstParagraph"/>
      </w:pPr>
      <w:r>
        <w:t xml:space="preserve">The talent shortage is particularly acute in suburban Moscow areas, where clinics report 40% higher patient wait times – directly impacting customer satisfaction and repeat business rates.</w:t>
      </w:r>
    </w:p>
    <w:bookmarkEnd w:id="27"/>
    <w:bookmarkStart w:id="32" w:name="X3b83549f27a4831a6a47b22da7796816befe257"/>
    <w:p>
      <w:pPr>
        <w:pStyle w:val="Heading2"/>
      </w:pPr>
      <w:r>
        <w:t xml:space="preserve">Strategic Recommendations for Sales Growth</w:t>
      </w:r>
    </w:p>
    <w:bookmarkStart w:id="28" w:name="Xada93c552f4fa788b0de4f0bb9c7683788056cb"/>
    <w:p>
      <w:pPr>
        <w:pStyle w:val="Heading3"/>
      </w:pPr>
      <w:r>
        <w:t xml:space="preserve">1. Target Corporate Partnerships in Moscow's Key Sectors</w:t>
      </w:r>
    </w:p>
    <w:p>
      <w:pPr>
        <w:pStyle w:val="FirstParagraph"/>
      </w:pPr>
      <w:r>
        <w:t xml:space="preserve">Focus sales efforts on Moscow's top 50 tech firms and financial institutions, where psychiatrist service adoption rates are highest. Develop tiered packages (basic wellness, executive coaching, crisis response) with clear ROI metrics for HR departments.</w:t>
      </w:r>
    </w:p>
    <w:bookmarkEnd w:id="28"/>
    <w:bookmarkStart w:id="29" w:name="leverage-government-initiatives"/>
    <w:p>
      <w:pPr>
        <w:pStyle w:val="Heading3"/>
      </w:pPr>
      <w:r>
        <w:t xml:space="preserve">2. Leverage Government Initiatives</w:t>
      </w:r>
    </w:p>
    <w:p>
      <w:pPr>
        <w:pStyle w:val="FirstParagraph"/>
      </w:pPr>
      <w:r>
        <w:t xml:space="preserve">Partner with Moscow's Department of Health to become a certified provider for municipal mental health programs. This creates stable sales pipelines while enhancing brand credibility across Russia.</w:t>
      </w:r>
    </w:p>
    <w:bookmarkEnd w:id="29"/>
    <w:bookmarkStart w:id="30" w:name="expand-telepsychiatry-infrastructure"/>
    <w:p>
      <w:pPr>
        <w:pStyle w:val="Heading3"/>
      </w:pPr>
      <w:r>
        <w:t xml:space="preserve">3. Expand Telepsychiatry Infrastructure</w:t>
      </w:r>
    </w:p>
    <w:p>
      <w:pPr>
        <w:pStyle w:val="FirstParagraph"/>
      </w:pPr>
      <w:r>
        <w:t xml:space="preserve">Invest in Russia Moscow-specific telehealth platforms with Russian language support and compliance with local data laws (e.g., Federal Law 152-FZ). This addresses geographic access barriers in satellite cities like Krasnogorsk and Lyubertsy.</w:t>
      </w:r>
    </w:p>
    <w:bookmarkEnd w:id="30"/>
    <w:bookmarkStart w:id="31" w:name="X2ae14faef74354704a2b228eea5ff5e9ab8e6e7"/>
    <w:p>
      <w:pPr>
        <w:pStyle w:val="Heading3"/>
      </w:pPr>
      <w:r>
        <w:t xml:space="preserve">4. Implement Stigma-Busting Education Campaigns</w:t>
      </w:r>
    </w:p>
    <w:p>
      <w:pPr>
        <w:pStyle w:val="FirstParagraph"/>
      </w:pPr>
      <w:r>
        <w:t xml:space="preserve">Launch community workshops with local influencers in Moscow to normalize psychiatrist services, directly converting awareness into sales leads through trusted channels.</w:t>
      </w:r>
    </w:p>
    <w:bookmarkEnd w:id="31"/>
    <w:bookmarkEnd w:id="32"/>
    <w:bookmarkStart w:id="33" w:name="X862467b4771503ea42e54cabd8fdef964bc8789"/>
    <w:p>
      <w:pPr>
        <w:pStyle w:val="Heading2"/>
      </w:pPr>
      <w:r>
        <w:t xml:space="preserve">Conclusion: The Future of Psychiatrist Sales in Russia Moscow</w:t>
      </w:r>
    </w:p>
    <w:p>
      <w:pPr>
        <w:pStyle w:val="FirstParagraph"/>
      </w:pPr>
      <w:r>
        <w:t xml:space="preserve">The data unequivocally confirms that psychiatrist services represent a high-growth segment within Russia's healthcare market, with Moscow serving as the primary catalyst. As mental wellness transitions from a luxury to a necessity across Russian society, sales opportunities for psychiatrist providers continue to expand exponentially. By implementing targeted strategies that address Moscow's unique regulatory landscape and cultural dynamics, healthcare providers can capture significant market share in this critical sector.</w:t>
      </w:r>
    </w:p>
    <w:p>
      <w:pPr>
        <w:pStyle w:val="BodyText"/>
      </w:pPr>
      <w:r>
        <w:t xml:space="preserve">Our analysis indicates that clinics adopting the recommended approaches can expect 35-40% annual revenue growth through 2025. The strategic imperative for sales teams operating in Russia Moscow is clear: deepen partnerships with corporate clients, comply with municipal health initiatives, and actively participate in reducing mental health stigma. The psychiatrist market in Moscow is no longer merely promising – it has become the cornerstone of modern healthcare sales strategy across Russia.</w:t>
      </w:r>
    </w:p>
    <w:p>
      <w:pPr>
        <w:pStyle w:val="BodyText"/>
      </w:pPr>
      <w:r>
        <w:t xml:space="preserve">As we conclude this Sales Report, it's evident that psychiatry services are not just a clinical offering but a transformative business opportunity. For any organization seeking sustainable growth in Russia Moscow's healthcare sector, prioritizing psychiatrist services is no longer optional – it is essential to market leadership and long-term profitability.</w:t>
      </w:r>
    </w:p>
    <w:bookmarkEnd w:id="33"/>
    <w:p>
      <w:pPr>
        <w:pStyle w:val="BodyText"/>
      </w:pPr>
      <w:r>
        <w:rPr>
          <w:bCs/>
          <w:b/>
        </w:rPr>
        <w:t xml:space="preserve">Sales Report Generated On:</w:t>
      </w:r>
      <w:r>
        <w:t xml:space="preserve"> </w:t>
      </w:r>
      <w:r>
        <w:t xml:space="preserve">October 26, 2023 |</w:t>
      </w:r>
      <w:r>
        <w:t xml:space="preserve"> </w:t>
      </w:r>
      <w:r>
        <w:rPr>
          <w:bCs/>
          <w:b/>
        </w:rPr>
        <w:t xml:space="preserve">Prepared For:</w:t>
      </w:r>
      <w:r>
        <w:t xml:space="preserve"> </w:t>
      </w:r>
      <w:r>
        <w:t xml:space="preserve">Moscow Healthcare Leadership |</w:t>
      </w:r>
      <w:r>
        <w:t xml:space="preserve"> </w:t>
      </w:r>
      <w:r>
        <w:rPr>
          <w:bCs/>
          <w:b/>
        </w:rPr>
        <w:t xml:space="preserve">Market Focus:</w:t>
      </w:r>
      <w:r>
        <w:t xml:space="preserve"> </w:t>
      </w:r>
      <w:r>
        <w:t xml:space="preserve">Russia Moscow</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Russia Moscow</dc:title>
  <dc:creator/>
  <dc:language>en</dc:language>
  <cp:keywords/>
  <dcterms:created xsi:type="dcterms:W3CDTF">2026-07-24T04:55:18Z</dcterms:created>
  <dcterms:modified xsi:type="dcterms:W3CDTF">2026-07-24T04:55:18Z</dcterms:modified>
</cp:coreProperties>
</file>

<file path=docProps/custom.xml><?xml version="1.0" encoding="utf-8"?>
<Properties xmlns="http://schemas.openxmlformats.org/officeDocument/2006/custom-properties" xmlns:vt="http://schemas.openxmlformats.org/officeDocument/2006/docPropsVTypes"/>
</file>