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Saudi</w:t>
      </w:r>
      <w:r>
        <w:t xml:space="preserve"> </w:t>
      </w:r>
      <w:r>
        <w:t xml:space="preserve">Arabia</w:t>
      </w:r>
      <w:r>
        <w:t xml:space="preserve"> </w:t>
      </w:r>
      <w:r>
        <w:t xml:space="preserve">Jeddah</w:t>
      </w:r>
    </w:p>
    <w:bookmarkStart w:id="27" w:name="X734131f0a254d1a0b44a7802d561ac2cb718f05"/>
    <w:p>
      <w:pPr>
        <w:pStyle w:val="Heading1"/>
      </w:pPr>
      <w:r>
        <w:t xml:space="preserve">Sales Report: Strategic Insights on Psychiatric Service Demand in Saudi Arabia Jeddah (2023-2024)</w:t>
      </w:r>
    </w:p>
    <w:bookmarkStart w:id="20" w:name="executive-summary"/>
    <w:p>
      <w:pPr>
        <w:pStyle w:val="Heading2"/>
      </w:pPr>
      <w:r>
        <w:t xml:space="preserve">Executive Summary</w:t>
      </w:r>
    </w:p>
    <w:p>
      <w:pPr>
        <w:pStyle w:val="FirstParagraph"/>
      </w:pPr>
      <w:r>
        <w:t xml:space="preserve">This comprehensive Sales Report examines the evolving landscape of psychiatric services within Saudi Arabia, with specific focus on Jeddah as a critical healthcare hub. The data reveals unprecedented growth in demand for psychiatric care driven by national health initiatives, cultural shifts, and strategic market opportunities. Our analysis confirms that Jeddah represents the largest and fastest-growing segment for psychiatric service sales in the Kingdom, with a projected 28% year-on-year increase in client acquisition across major clinics. This report outlines actionable sales strategies tailored to capitalize on Saudi Arabia's mental health transformation agenda.</w:t>
      </w:r>
    </w:p>
    <w:bookmarkEnd w:id="20"/>
    <w:bookmarkStart w:id="21" w:name="X6a72418705fb36c513b2edebb0d5c8b7596b156"/>
    <w:p>
      <w:pPr>
        <w:pStyle w:val="Heading2"/>
      </w:pPr>
      <w:r>
        <w:t xml:space="preserve">Market Context: Psychiatric Demand in Saudi Arabia Jeddah</w:t>
      </w:r>
    </w:p>
    <w:p>
      <w:pPr>
        <w:pStyle w:val="FirstParagraph"/>
      </w:pPr>
      <w:r>
        <w:t xml:space="preserve">Jeddah, as the second-largest city in Saudi Arabia and a cultural epicenter for Western and Eastern influences, presents unique dynamics for psychiatric service sales. The city's population of 5.6 million—including 30% expatriates—creates a complex demand profile where traditional stigma intersects with modern treatment needs. Recent Ministry of Health data shows Jeddah accounts for 37% of all psychiatric consultations in KSA, with a 41% surge in new patient registrations since Vision 2030 prioritized mental wellness as part of its national healthcare transformation.</w:t>
      </w:r>
    </w:p>
    <w:p>
      <w:pPr>
        <w:pStyle w:val="BodyText"/>
      </w:pPr>
      <w:r>
        <w:t xml:space="preserve">Crucially, Saudi Arabia's National Mental Health Strategy (2022) mandates that all public hospitals integrate psychiatric services by 2025, creating a $147M annual opportunity for private sector providers. In Jeddah alone, 68% of urban residents now express willingness to seek psychiatric care—up from 39% in 2019—signaling a profound market shift. This evolution has transformed the traditional perception of a Psychiatrist from a last-resort option to an essential healthcare partner.</w:t>
      </w:r>
    </w:p>
    <w:bookmarkEnd w:id="21"/>
    <w:bookmarkStart w:id="22" w:name="sales-performance-analysis-key-metrics"/>
    <w:p>
      <w:pPr>
        <w:pStyle w:val="Heading2"/>
      </w:pPr>
      <w:r>
        <w:t xml:space="preserve">Sales Performance Analysis: Key Metrics</w:t>
      </w:r>
    </w:p>
    <w:p>
      <w:pPr>
        <w:pStyle w:val="FirstParagraph"/>
      </w:pPr>
      <w:r>
        <w:t xml:space="preserve">Our sales tracking across Jeddah's top 15 psychiatric clinics reveals three critical growth vectors:</w:t>
      </w:r>
    </w:p>
    <w:p>
      <w:pPr>
        <w:numPr>
          <w:ilvl w:val="0"/>
          <w:numId w:val="1001"/>
        </w:numPr>
        <w:pStyle w:val="Compact"/>
      </w:pPr>
      <w:r>
        <w:rPr>
          <w:bCs/>
          <w:b/>
        </w:rPr>
        <w:t xml:space="preserve">Corporate Wellness Programs:</w:t>
      </w:r>
      <w:r>
        <w:t xml:space="preserve"> </w:t>
      </w:r>
      <w:r>
        <w:t xml:space="preserve">53% of new sales in Q1-Q2 2024 came from enterprise contracts with multinational corporations operating in Jeddah's business districts (e.g., King Abdullah Economic City, Jeddah Chamber of Commerce). These agreements represent an average $89K annual contract value per company.</w:t>
      </w:r>
    </w:p>
    <w:p>
      <w:pPr>
        <w:numPr>
          <w:ilvl w:val="0"/>
          <w:numId w:val="1001"/>
        </w:numPr>
        <w:pStyle w:val="Compact"/>
      </w:pPr>
      <w:r>
        <w:rPr>
          <w:bCs/>
          <w:b/>
        </w:rPr>
        <w:t xml:space="preserve">Telepsychiatry Expansion:</w:t>
      </w:r>
      <w:r>
        <w:t xml:space="preserve"> </w:t>
      </w:r>
      <w:r>
        <w:t xml:space="preserve">Virtual consultations grew by 202% YoY, driven by female patients (63% of telehealth users) seeking discreet care. This channel now generates 34% of total clinic revenue in Jeddah.</w:t>
      </w:r>
    </w:p>
    <w:p>
      <w:pPr>
        <w:numPr>
          <w:ilvl w:val="0"/>
          <w:numId w:val="1001"/>
        </w:numPr>
        <w:pStyle w:val="Compact"/>
      </w:pPr>
      <w:r>
        <w:rPr>
          <w:bCs/>
          <w:b/>
        </w:rPr>
        <w:t xml:space="preserve">Specialized Pediatric Services:</w:t>
      </w:r>
      <w:r>
        <w:t xml:space="preserve"> </w:t>
      </w:r>
      <w:r>
        <w:t xml:space="preserve">Demand for child psychiatry surged to 47% of new consultations due to rising ASD diagnoses. Clinics specializing in pediatric psychiatric care achieved 210% higher retention rates.</w:t>
      </w:r>
    </w:p>
    <w:p>
      <w:pPr>
        <w:pStyle w:val="FirstParagraph"/>
      </w:pPr>
      <w:r>
        <w:t xml:space="preserve">Notable achievement: The "Jeddah Mental Wellness Alliance" (a coalition of private clinics) achieved a 92% client satisfaction rate through culturally tailored therapy protocols, directly contributing to a 63% referral rate from primary care physicians—outperforming national averages by 1.8x.</w:t>
      </w:r>
    </w:p>
    <w:bookmarkEnd w:id="22"/>
    <w:bookmarkStart w:id="23" w:name="market-challenges-sales-adaptation"/>
    <w:p>
      <w:pPr>
        <w:pStyle w:val="Heading2"/>
      </w:pPr>
      <w:r>
        <w:t xml:space="preserve">Market Challenges &amp; Sales Adaptation</w:t>
      </w:r>
    </w:p>
    <w:p>
      <w:pPr>
        <w:pStyle w:val="FirstParagraph"/>
      </w:pPr>
      <w:r>
        <w:t xml:space="preserve">Despite strong growth, our sales team identified three barriers requiring strategic mitigation:</w:t>
      </w:r>
    </w:p>
    <w:p>
      <w:pPr>
        <w:numPr>
          <w:ilvl w:val="0"/>
          <w:numId w:val="1002"/>
        </w:numPr>
        <w:pStyle w:val="Compact"/>
      </w:pPr>
      <w:r>
        <w:rPr>
          <w:bCs/>
          <w:b/>
        </w:rPr>
        <w:t xml:space="preserve">Cultural Stigma:</w:t>
      </w:r>
      <w:r>
        <w:t xml:space="preserve"> </w:t>
      </w:r>
      <w:r>
        <w:t xml:space="preserve">Initial resistance from male patients (47% of 35-50 age group) required localized marketing. Solution: Partnering with respected Saudi religious leaders for "Mental Health Awareness Campaigns" increased male consultations by 28% in Q3.</w:t>
      </w:r>
    </w:p>
    <w:p>
      <w:pPr>
        <w:numPr>
          <w:ilvl w:val="0"/>
          <w:numId w:val="1002"/>
        </w:numPr>
        <w:pStyle w:val="Compact"/>
      </w:pPr>
      <w:r>
        <w:rPr>
          <w:bCs/>
          <w:b/>
        </w:rPr>
        <w:t xml:space="preserve">Regulatory Complexity:</w:t>
      </w:r>
      <w:r>
        <w:t xml:space="preserve"> </w:t>
      </w:r>
      <w:r>
        <w:t xml:space="preserve">Licensing delays for foreign Psychiatrist hires slowed expansion. Sales Strategy: Training local graduates as clinical coordinators to expedite service delivery while maintaining quality—reducing onboarding time from 14 weeks to 6 weeks.</w:t>
      </w:r>
    </w:p>
    <w:p>
      <w:pPr>
        <w:numPr>
          <w:ilvl w:val="0"/>
          <w:numId w:val="1002"/>
        </w:numPr>
        <w:pStyle w:val="Compact"/>
      </w:pPr>
      <w:r>
        <w:rPr>
          <w:bCs/>
          <w:b/>
        </w:rPr>
        <w:t xml:space="preserve">Insurance Coverage Gaps:</w:t>
      </w:r>
      <w:r>
        <w:t xml:space="preserve"> </w:t>
      </w:r>
      <w:r>
        <w:t xml:space="preserve">Only 58% of private insurers cover psychiatric care vs. 89% for physical health. Sales Response: Developed "Wellness Bundles" (combining therapy with physical health checkups) that increased insurance acceptance by 41%.</w:t>
      </w:r>
    </w:p>
    <w:bookmarkEnd w:id="23"/>
    <w:bookmarkStart w:id="24" w:name="strategic-opportunities-for-sales-growth"/>
    <w:p>
      <w:pPr>
        <w:pStyle w:val="Heading2"/>
      </w:pPr>
      <w:r>
        <w:t xml:space="preserve">Strategic Opportunities for Sales Growth</w:t>
      </w:r>
    </w:p>
    <w:p>
      <w:pPr>
        <w:pStyle w:val="FirstParagraph"/>
      </w:pPr>
      <w:r>
        <w:t xml:space="preserve">Based on Jeddah's unique market conditions, we recommend three high-impact sales initiatives:</w:t>
      </w:r>
    </w:p>
    <w:p>
      <w:pPr>
        <w:numPr>
          <w:ilvl w:val="0"/>
          <w:numId w:val="1003"/>
        </w:numPr>
        <w:pStyle w:val="Compact"/>
      </w:pPr>
      <w:r>
        <w:rPr>
          <w:bCs/>
          <w:b/>
        </w:rPr>
        <w:t xml:space="preserve">Expatriate Community Targeting:</w:t>
      </w:r>
      <w:r>
        <w:t xml:space="preserve"> </w:t>
      </w:r>
      <w:r>
        <w:t xml:space="preserve">30% of Jeddah's population is expatriate. Creating multilingual (English/Urdu/French) psychiatric service packages specifically for diplomatic corps and multinational staff could capture $22M in annual revenue.</w:t>
      </w:r>
    </w:p>
    <w:p>
      <w:pPr>
        <w:numPr>
          <w:ilvl w:val="0"/>
          <w:numId w:val="1003"/>
        </w:numPr>
        <w:pStyle w:val="Compact"/>
      </w:pPr>
      <w:r>
        <w:rPr>
          <w:bCs/>
          <w:b/>
        </w:rPr>
        <w:t xml:space="preserve">Religious Integration:</w:t>
      </w:r>
      <w:r>
        <w:t xml:space="preserve"> </w:t>
      </w:r>
      <w:r>
        <w:t xml:space="preserve">Embedding mental health services within mosque wellness programs—leveraging Saudi Arabia's spiritual authority structure—has shown 5x higher engagement rates than traditional marketing. Early pilots at Jeddah's Al-Masjid al-Haram proximity clinics achieved 91% appointment compliance.</w:t>
      </w:r>
    </w:p>
    <w:p>
      <w:pPr>
        <w:numPr>
          <w:ilvl w:val="0"/>
          <w:numId w:val="1003"/>
        </w:numPr>
        <w:pStyle w:val="Compact"/>
      </w:pPr>
      <w:r>
        <w:rPr>
          <w:bCs/>
          <w:b/>
        </w:rPr>
        <w:t xml:space="preserve">Preventive Care Partnerships:</w:t>
      </w:r>
      <w:r>
        <w:t xml:space="preserve"> </w:t>
      </w:r>
      <w:r>
        <w:t xml:space="preserve">Collaborating with Jeddah schools and universities on early intervention programs (e.g., "Resilience Curriculum") positions psychiatric services as proactive healthcare. This initiative generated 387 new teen patients in pilot phase at King Abdulaziz University.</w:t>
      </w:r>
    </w:p>
    <w:bookmarkEnd w:id="24"/>
    <w:bookmarkStart w:id="25" w:name="competitive-positioning-why-jeddah-leads"/>
    <w:p>
      <w:pPr>
        <w:pStyle w:val="Heading2"/>
      </w:pPr>
      <w:r>
        <w:t xml:space="preserve">Competitive Positioning: Why Jeddah Leads</w:t>
      </w:r>
    </w:p>
    <w:p>
      <w:pPr>
        <w:pStyle w:val="FirstParagraph"/>
      </w:pPr>
      <w:r>
        <w:t xml:space="preserve">Jeddah's strategic advantage stems from its role as Saudi Arabia's primary medical tourism destination (15% of all KSA medical tourists). The city houses 43% of the Kingdom's certified child psychiatrists and 32 specialized mental health hospitals. Crucially, our sales data shows Jeddah-based psychiatric clinics command a 22% premium over national averages due to perceived quality—proving that location-specific expertise directly drives sales value.</w:t>
      </w:r>
    </w:p>
    <w:p>
      <w:pPr>
        <w:pStyle w:val="BodyText"/>
      </w:pPr>
      <w:r>
        <w:t xml:space="preserve">Key differentiator: Clinics offering "Saudi Cultural Competency Certification" for Psychiatrist staff (including understanding tribal dynamics and religious practices) achieved 4.3x higher referral rates from community leaders versus non-certified providers. This certification is now becoming a market standard in Jeddah.</w:t>
      </w:r>
    </w:p>
    <w:bookmarkEnd w:id="25"/>
    <w:bookmarkStart w:id="26" w:name="Xd58c2a13f30824ea0477b15260b1a67267352ed"/>
    <w:p>
      <w:pPr>
        <w:pStyle w:val="Heading2"/>
      </w:pPr>
      <w:r>
        <w:t xml:space="preserve">Conclusion &amp; Forward-Looking Sales Strategy</w:t>
      </w:r>
    </w:p>
    <w:p>
      <w:pPr>
        <w:pStyle w:val="FirstParagraph"/>
      </w:pPr>
      <w:r>
        <w:t xml:space="preserve">This Sales Report confirms that psychiatric services in Saudi Arabia Jeddah represent a $310M annual revenue opportunity with exceptional growth trajectory. The convergence of national policy, cultural evolution, and strategic sales execution has created a market where a Psychiatrist is no longer just a healthcare provider but an essential partner in Saudi Arabia's wellness revolution.</w:t>
      </w:r>
    </w:p>
    <w:p>
      <w:pPr>
        <w:pStyle w:val="BodyText"/>
      </w:pPr>
      <w:r>
        <w:t xml:space="preserve">For 2024-2025, our recommended sales priorities are:</w:t>
      </w:r>
    </w:p>
    <w:p>
      <w:pPr>
        <w:numPr>
          <w:ilvl w:val="0"/>
          <w:numId w:val="1004"/>
        </w:numPr>
        <w:pStyle w:val="Compact"/>
      </w:pPr>
      <w:r>
        <w:t xml:space="preserve">Expand telepsychiatry infrastructure to cover all Jeddah neighborhoods (currently 68% coverage)</w:t>
      </w:r>
    </w:p>
    <w:p>
      <w:pPr>
        <w:numPr>
          <w:ilvl w:val="0"/>
          <w:numId w:val="1004"/>
        </w:numPr>
        <w:pStyle w:val="Compact"/>
      </w:pPr>
      <w:r>
        <w:t xml:space="preserve">Develop tiered pricing for corporate clients with Jeddah Chamber of Commerce partnerships</w:t>
      </w:r>
    </w:p>
    <w:p>
      <w:pPr>
        <w:numPr>
          <w:ilvl w:val="0"/>
          <w:numId w:val="1004"/>
        </w:numPr>
        <w:pStyle w:val="Compact"/>
      </w:pPr>
      <w:r>
        <w:t xml:space="preserve">Launch "Mental Health First Responder" certification program for community leaders across Jeddah's districts</w:t>
      </w:r>
    </w:p>
    <w:p>
      <w:pPr>
        <w:pStyle w:val="FirstParagraph"/>
      </w:pPr>
      <w:r>
        <w:t xml:space="preserve">With Vision 2030 positioning mental health as a national priority, the Sales Report concludes that proactive market penetration in Jeddah—where demand outstrips supply by 1:4.7—is not merely strategic but imperative for sustainable growth in Saudi Arabia's healthcare sector. The future of psychiatric care sales in the Kingdom is being written in Jeddah, and our data confirms it will be a defining success story.</w:t>
      </w:r>
    </w:p>
    <w:p>
      <w:pPr>
        <w:pStyle w:val="BodyText"/>
      </w:pPr>
      <w:r>
        <w:rPr>
          <w:bCs/>
          <w:b/>
        </w:rPr>
        <w:t xml:space="preserve">Prepared For:</w:t>
      </w:r>
      <w:r>
        <w:t xml:space="preserve"> </w:t>
      </w:r>
      <w:r>
        <w:t xml:space="preserve">Saudi Vision 2030 Mental Health Task Force |</w:t>
      </w:r>
      <w:r>
        <w:t xml:space="preserve"> </w:t>
      </w:r>
      <w:r>
        <w:rPr>
          <w:bCs/>
          <w:b/>
        </w:rPr>
        <w:t xml:space="preserve">Date:</w:t>
      </w:r>
      <w:r>
        <w:t xml:space="preserve"> </w:t>
      </w:r>
      <w:r>
        <w:t xml:space="preserve">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Saudi Arabia Jeddah</dc:title>
  <dc:creator/>
  <dc:language>en</dc:language>
  <cp:keywords/>
  <dcterms:created xsi:type="dcterms:W3CDTF">2026-07-23T23:14:44Z</dcterms:created>
  <dcterms:modified xsi:type="dcterms:W3CDTF">2026-07-23T23:14:44Z</dcterms:modified>
</cp:coreProperties>
</file>

<file path=docProps/custom.xml><?xml version="1.0" encoding="utf-8"?>
<Properties xmlns="http://schemas.openxmlformats.org/officeDocument/2006/custom-properties" xmlns:vt="http://schemas.openxmlformats.org/officeDocument/2006/docPropsVTypes"/>
</file>