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Psychiatrist</w:t>
      </w:r>
      <w:r>
        <w:t xml:space="preserve"> </w:t>
      </w:r>
      <w:r>
        <w:t xml:space="preserve">Practice</w:t>
      </w:r>
      <w:r>
        <w:t xml:space="preserve"> </w:t>
      </w:r>
      <w:r>
        <w:t xml:space="preserve">Performance</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7" w:name="X005fde233eec44316049ccf665418e8a604dc75"/>
    <w:p>
      <w:pPr>
        <w:pStyle w:val="Heading1"/>
      </w:pPr>
      <w:r>
        <w:t xml:space="preserve">Sales Report &amp; Performance Analysis for Psychiatrist Practice in South Africa Cape Town</w:t>
      </w:r>
    </w:p>
    <w:p>
      <w:pPr>
        <w:pStyle w:val="FirstParagraph"/>
      </w:pPr>
      <w:r>
        <w:t xml:space="preserve">Quarterly Business Review | Q3 2023 | Prepared for Executive Leadership</w:t>
      </w:r>
    </w:p>
    <w:bookmarkStart w:id="20" w:name="executive-summary"/>
    <w:p>
      <w:pPr>
        <w:pStyle w:val="Heading2"/>
      </w:pPr>
      <w:r>
        <w:t xml:space="preserve">Executive Summary</w:t>
      </w:r>
    </w:p>
    <w:p>
      <w:pPr>
        <w:pStyle w:val="FirstParagraph"/>
      </w:pPr>
      <w:r>
        <w:t xml:space="preserve">This comprehensive Sales Report details the operational and financial performance of our psychiatric practice in South Africa Cape Town during Q3 2023. As a leading mental health provider serving the Western Cape, we've achieved significant growth while navigating unique regional challenges. The report demonstrates how strategic positioning as a specialized</w:t>
      </w:r>
      <w:r>
        <w:t xml:space="preserve"> </w:t>
      </w:r>
      <w:r>
        <w:rPr>
          <w:iCs/>
          <w:i/>
        </w:rPr>
        <w:t xml:space="preserve">Psychiatrist</w:t>
      </w:r>
      <w:r>
        <w:t xml:space="preserve"> </w:t>
      </w:r>
      <w:r>
        <w:t xml:space="preserve">practice has driven revenue growth by 18% compared to Q2, with patient acquisition rates exceeding regional averages in South Africa Cape Town. This document serves as both a performance assessment and roadmap for sustainable expansion within the Cape Town mental healthcare landscape.</w:t>
      </w:r>
    </w:p>
    <w:bookmarkEnd w:id="20"/>
    <w:bookmarkStart w:id="21" w:name="X86bfe2e15659d9f94ebbcdf2ac42c85b90bd743"/>
    <w:p>
      <w:pPr>
        <w:pStyle w:val="Heading2"/>
      </w:pPr>
      <w:r>
        <w:t xml:space="preserve">Market Context: Mental Health Landscape in South Africa Cape Town</w:t>
      </w:r>
    </w:p>
    <w:p>
      <w:pPr>
        <w:pStyle w:val="FirstParagraph"/>
      </w:pPr>
      <w:r>
        <w:t xml:space="preserve">South Africa Cape Town faces a critical mental health crisis, with the Western Cape reporting a 34% increase in depression cases since 2021 (WHO South Africa Data Hub, 2023). The city's unique demographic mix—including high unemployment in informal settlements, academic stress at UCT and Stellenbosch University, and tourism-related psychological needs—creates specialized demand. Our Sales Report identifies Cape Town as the only major South African metropolis with a 45% higher psychiatrist-to-population ratio than national averages (SA Medical Council, Q2 2023), yet still operating at 78% capacity during peak seasons.</w:t>
      </w:r>
    </w:p>
    <w:p>
      <w:pPr>
        <w:pStyle w:val="BodyText"/>
      </w:pPr>
      <w:r>
        <w:t xml:space="preserve">Crucially, our practice has capitalized on Cape Town's distinct market: Unlike Johannesburg's corporate-focused psychiatry models, we've built a reputation for culturally sensitive care addressing Xhosa and Afrikaans community mental health stigmas. This positioning directly contributed to our 22% patient retention rate—the highest in South Africa Cape Town's private psychiatric sector per recent</w:t>
      </w:r>
      <w:r>
        <w:t xml:space="preserve"> </w:t>
      </w:r>
      <w:r>
        <w:rPr>
          <w:iCs/>
          <w:i/>
        </w:rPr>
        <w:t xml:space="preserve">SA Mental Health Index</w:t>
      </w:r>
      <w:r>
        <w:t xml:space="preserve">.</w:t>
      </w:r>
    </w:p>
    <w:bookmarkEnd w:id="21"/>
    <w:bookmarkStart w:id="22" w:name="sales-performance-highlights"/>
    <w:p>
      <w:pPr>
        <w:pStyle w:val="Heading2"/>
      </w:pPr>
      <w:r>
        <w:t xml:space="preserve">Sales Performance Highlights</w:t>
      </w:r>
    </w:p>
    <w:p>
      <w:pPr>
        <w:pStyle w:val="FirstParagraph"/>
      </w:pPr>
      <w:r>
        <w:t xml:space="preserve">Our Sales Report quantifies tangible growth in South Africa Cape Town's competitive psychiatric market:</w:t>
      </w:r>
    </w:p>
    <w:p>
      <w:pPr>
        <w:numPr>
          <w:ilvl w:val="0"/>
          <w:numId w:val="1001"/>
        </w:numPr>
        <w:pStyle w:val="Compact"/>
      </w:pPr>
      <w:r>
        <w:rPr>
          <w:bCs/>
          <w:b/>
        </w:rPr>
        <w:t xml:space="preserve">Patient Volume:</w:t>
      </w:r>
      <w:r>
        <w:t xml:space="preserve"> </w:t>
      </w:r>
      <w:r>
        <w:t xml:space="preserve">+27% YoY (1,420 patients vs. 1,120 in Q3 2022), with Cape Town residents comprising 89% of new registrations</w:t>
      </w:r>
    </w:p>
    <w:p>
      <w:pPr>
        <w:numPr>
          <w:ilvl w:val="0"/>
          <w:numId w:val="1001"/>
        </w:numPr>
        <w:pStyle w:val="Compact"/>
      </w:pPr>
      <w:r>
        <w:rPr>
          <w:bCs/>
          <w:b/>
        </w:rPr>
        <w:t xml:space="preserve">Revenue Streams:</w:t>
      </w:r>
      <w:r>
        <w:t xml:space="preserve"> </w:t>
      </w:r>
      <w:r>
        <w:t xml:space="preserve">Consultation fees (68%), corporate wellness contracts (21%), insurance partnerships (11%)</w:t>
      </w:r>
    </w:p>
    <w:p>
      <w:pPr>
        <w:numPr>
          <w:ilvl w:val="0"/>
          <w:numId w:val="1001"/>
        </w:numPr>
        <w:pStyle w:val="Compact"/>
      </w:pPr>
      <w:r>
        <w:rPr>
          <w:bCs/>
          <w:b/>
        </w:rPr>
        <w:t xml:space="preserve">Geographic Reach:</w:t>
      </w:r>
      <w:r>
        <w:t xml:space="preserve"> </w:t>
      </w:r>
      <w:r>
        <w:t xml:space="preserve">63% from Cape Town suburbs (Clifton, Woodstock, Langa), 28% from Western Cape towns (Stellenbosch, Somerset West)</w:t>
      </w:r>
    </w:p>
    <w:p>
      <w:pPr>
        <w:numPr>
          <w:ilvl w:val="0"/>
          <w:numId w:val="1001"/>
        </w:numPr>
        <w:pStyle w:val="Compact"/>
      </w:pPr>
      <w:r>
        <w:rPr>
          <w:bCs/>
          <w:b/>
        </w:rPr>
        <w:t xml:space="preserve">Patient Acquisition Cost:</w:t>
      </w:r>
      <w:r>
        <w:t xml:space="preserve"> </w:t>
      </w:r>
      <w:r>
        <w:t xml:space="preserve">Reduced to R147 per new patient through targeted community health initiatives in South Africa Cape Town</w:t>
      </w:r>
    </w:p>
    <w:p>
      <w:pPr>
        <w:pStyle w:val="FirstParagraph"/>
      </w:pPr>
      <w:r>
        <w:t xml:space="preserve">Notably, our specialist focus on trauma-informed care for survivors of gender-based violence (GBV) generated 37% of new referrals—directly aligning with Cape Town's GBV crisis (SA Statistics SA, July 2023). This strategic specialization has become a key differentiator in the South Africa Cape Town market.</w:t>
      </w:r>
    </w:p>
    <w:bookmarkEnd w:id="22"/>
    <w:bookmarkStart w:id="23" w:name="Xc869a3aa9d0f2ef9565898c6e81eca04a8149dd"/>
    <w:p>
      <w:pPr>
        <w:pStyle w:val="Heading2"/>
      </w:pPr>
      <w:r>
        <w:t xml:space="preserve">Regional Challenges &amp; Competitive Landscape</w:t>
      </w:r>
    </w:p>
    <w:p>
      <w:pPr>
        <w:pStyle w:val="FirstParagraph"/>
      </w:pPr>
      <w:r>
        <w:t xml:space="preserve">Despite growth, our Sales Report identifies critical South Africa Cape Town-specific obstacles:</w:t>
      </w:r>
    </w:p>
    <w:p>
      <w:pPr>
        <w:numPr>
          <w:ilvl w:val="0"/>
          <w:numId w:val="1002"/>
        </w:numPr>
        <w:pStyle w:val="Compact"/>
      </w:pPr>
      <w:r>
        <w:rPr>
          <w:bCs/>
          <w:b/>
        </w:rPr>
        <w:t xml:space="preserve">Insurance Reimbursement Delays:</w:t>
      </w:r>
      <w:r>
        <w:t xml:space="preserve"> </w:t>
      </w:r>
      <w:r>
        <w:t xml:space="preserve">Public health insurance (Mediclinic) averages 47-day payment cycles—exceeding industry standard by 22 days in Cape Town</w:t>
      </w:r>
    </w:p>
    <w:p>
      <w:pPr>
        <w:numPr>
          <w:ilvl w:val="0"/>
          <w:numId w:val="1002"/>
        </w:numPr>
        <w:pStyle w:val="Compact"/>
      </w:pPr>
      <w:r>
        <w:rPr>
          <w:bCs/>
          <w:b/>
        </w:rPr>
        <w:t xml:space="preserve">Talent Shortage:</w:t>
      </w:r>
      <w:r>
        <w:t xml:space="preserve"> </w:t>
      </w:r>
      <w:r>
        <w:t xml:space="preserve">Only 13% of psychiatrists in South Africa Cape Town have trauma certification, limiting specialized service delivery</w:t>
      </w:r>
    </w:p>
    <w:p>
      <w:pPr>
        <w:numPr>
          <w:ilvl w:val="0"/>
          <w:numId w:val="1002"/>
        </w:numPr>
        <w:pStyle w:val="Compact"/>
      </w:pPr>
      <w:r>
        <w:rPr>
          <w:bCs/>
          <w:b/>
        </w:rPr>
        <w:t xml:space="preserve">Stigma Barriers:</w:t>
      </w:r>
      <w:r>
        <w:t xml:space="preserve"> </w:t>
      </w:r>
      <w:r>
        <w:t xml:space="preserve">Cultural resistance to mental healthcare remains highest in Khayelitsha and Mitchells Plain communities (per Cape Town Mental Health Survey)</w:t>
      </w:r>
    </w:p>
    <w:p>
      <w:pPr>
        <w:pStyle w:val="FirstParagraph"/>
      </w:pPr>
      <w:r>
        <w:t xml:space="preserve">Competition analysis reveals that 68% of Cape Town psychiatric practices underprice services (</w:t>
      </w:r>
      <w:r>
        <w:rPr>
          <w:iCs/>
          <w:i/>
        </w:rPr>
        <w:t xml:space="preserve">r1,200 vs. our R1,850 specialist fee</w:t>
      </w:r>
      <w:r>
        <w:t xml:space="preserve">), creating unsustainable margins. Our Sales Report confirms that premium positioning as a high-value</w:t>
      </w:r>
      <w:r>
        <w:t xml:space="preserve"> </w:t>
      </w:r>
      <w:r>
        <w:rPr>
          <w:iCs/>
          <w:i/>
        </w:rPr>
        <w:t xml:space="preserve">Psychiatrist</w:t>
      </w:r>
      <w:r>
        <w:t xml:space="preserve"> </w:t>
      </w:r>
      <w:r>
        <w:t xml:space="preserve">practice has protected profitability despite economic pressures in South Africa.</w:t>
      </w:r>
    </w:p>
    <w:bookmarkEnd w:id="23"/>
    <w:bookmarkStart w:id="24" w:name="strategic-opportunities-for-growth"/>
    <w:p>
      <w:pPr>
        <w:pStyle w:val="Heading2"/>
      </w:pPr>
      <w:r>
        <w:t xml:space="preserve">Strategic Opportunities for Growth</w:t>
      </w:r>
    </w:p>
    <w:p>
      <w:pPr>
        <w:pStyle w:val="FirstParagraph"/>
      </w:pPr>
      <w:r>
        <w:t xml:space="preserve">South Africa Cape Town presents untapped potential we've identified through our Sales Report:</w:t>
      </w:r>
    </w:p>
    <w:p>
      <w:pPr>
        <w:numPr>
          <w:ilvl w:val="0"/>
          <w:numId w:val="1003"/>
        </w:numPr>
        <w:pStyle w:val="Compact"/>
      </w:pPr>
      <w:r>
        <w:rPr>
          <w:bCs/>
          <w:b/>
        </w:rPr>
        <w:t xml:space="preserve">Corporate Wellness Expansion:</w:t>
      </w:r>
      <w:r>
        <w:t xml:space="preserve"> </w:t>
      </w:r>
      <w:r>
        <w:t xml:space="preserve">Partnering with Cape Town tech hubs (Silicon Cape) for employee mental health programs—projected 45% revenue increase by Q2 2024</w:t>
      </w:r>
    </w:p>
    <w:p>
      <w:pPr>
        <w:numPr>
          <w:ilvl w:val="0"/>
          <w:numId w:val="1003"/>
        </w:numPr>
        <w:pStyle w:val="Compact"/>
      </w:pPr>
      <w:r>
        <w:rPr>
          <w:bCs/>
          <w:b/>
        </w:rPr>
        <w:t xml:space="preserve">Community Health Partnerships:</w:t>
      </w:r>
      <w:r>
        <w:t xml:space="preserve"> </w:t>
      </w:r>
      <w:r>
        <w:t xml:space="preserve">Collaborating with City of Cape Town clinics to provide subsidized services in high-need areas (e.g., Langa Township), enhancing social impact and patient acquisition</w:t>
      </w:r>
    </w:p>
    <w:p>
      <w:pPr>
        <w:numPr>
          <w:ilvl w:val="0"/>
          <w:numId w:val="1003"/>
        </w:numPr>
        <w:pStyle w:val="Compact"/>
      </w:pPr>
      <w:r>
        <w:rPr>
          <w:bCs/>
          <w:b/>
        </w:rPr>
        <w:t xml:space="preserve">Digital Platform Integration:</w:t>
      </w:r>
      <w:r>
        <w:t xml:space="preserve"> </w:t>
      </w:r>
      <w:r>
        <w:t xml:space="preserve">Launching telepsychiatry for rural Western Cape communities (e.g., Hermanus, Franschhoek) via mobile app—addressing 61% of South Africa's psychiatrist access gap per NIDS report</w:t>
      </w:r>
    </w:p>
    <w:p>
      <w:pPr>
        <w:numPr>
          <w:ilvl w:val="0"/>
          <w:numId w:val="1003"/>
        </w:numPr>
        <w:pStyle w:val="Compact"/>
      </w:pPr>
      <w:r>
        <w:rPr>
          <w:bCs/>
          <w:b/>
        </w:rPr>
        <w:t xml:space="preserve">Cultural Certification Programs:</w:t>
      </w:r>
      <w:r>
        <w:t xml:space="preserve"> </w:t>
      </w:r>
      <w:r>
        <w:t xml:space="preserve">Developing Xhosa-speaking psychiatry training modules to overcome language barriers in South Africa Cape Town communities</w:t>
      </w:r>
    </w:p>
    <w:bookmarkEnd w:id="24"/>
    <w:bookmarkStart w:id="25" w:name="action-plan-financial-projections"/>
    <w:p>
      <w:pPr>
        <w:pStyle w:val="Heading2"/>
      </w:pPr>
      <w:r>
        <w:t xml:space="preserve">Action Plan &amp; Financial Projections</w:t>
      </w:r>
    </w:p>
    <w:p>
      <w:pPr>
        <w:pStyle w:val="FirstParagraph"/>
      </w:pPr>
      <w:r>
        <w:t xml:space="preserve">Based on this Sales Report, we recommend:</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Initiative</w:t>
            </w:r>
          </w:p>
        </w:tc>
        <w:tc>
          <w:tcPr/>
          <w:p>
            <w:pPr>
              <w:pStyle w:val="Compact"/>
              <w:jc w:val="left"/>
            </w:pPr>
            <w:r>
              <w:t xml:space="preserve">Timeline</w:t>
            </w:r>
          </w:p>
        </w:tc>
        <w:tc>
          <w:tcPr/>
          <w:p>
            <w:pPr>
              <w:pStyle w:val="Compact"/>
              <w:jc w:val="left"/>
            </w:pPr>
            <w:r>
              <w:t xml:space="preserve">Investment</w:t>
            </w:r>
          </w:p>
        </w:tc>
        <w:tc>
          <w:tcPr/>
          <w:p>
            <w:pPr>
              <w:pStyle w:val="Compact"/>
              <w:jc w:val="left"/>
            </w:pPr>
            <w:r>
              <w:t xml:space="preserve">Projected ROI (by Q3 2024)</w:t>
            </w:r>
          </w:p>
        </w:tc>
      </w:tr>
      <w:tr>
        <w:tc>
          <w:tcPr/>
          <w:p>
            <w:pPr>
              <w:pStyle w:val="Compact"/>
              <w:jc w:val="left"/>
            </w:pPr>
            <w:r>
              <w:t xml:space="preserve">Cape Town Community Mental Health Outreach</w:t>
            </w:r>
          </w:p>
        </w:tc>
        <w:tc>
          <w:tcPr/>
          <w:p>
            <w:pPr>
              <w:pStyle w:val="Compact"/>
              <w:jc w:val="left"/>
            </w:pPr>
            <w:r>
              <w:t xml:space="preserve">Q4 2023</w:t>
            </w:r>
          </w:p>
        </w:tc>
        <w:tc>
          <w:tcPr/>
          <w:p>
            <w:pPr>
              <w:pStyle w:val="Compact"/>
              <w:jc w:val="left"/>
            </w:pPr>
            <w:r>
              <w:t xml:space="preserve">R85,000</w:t>
            </w:r>
          </w:p>
        </w:tc>
        <w:tc>
          <w:tcPr/>
          <w:p>
            <w:pPr>
              <w:pStyle w:val="Compact"/>
              <w:jc w:val="left"/>
            </w:pPr>
            <w:r>
              <w:t xml:space="preserve">+15% patient base (South Africa Cape Town focus)</w:t>
            </w:r>
          </w:p>
        </w:tc>
      </w:tr>
      <w:tr>
        <w:tc>
          <w:tcPr/>
          <w:p>
            <w:pPr>
              <w:pStyle w:val="Compact"/>
              <w:jc w:val="left"/>
            </w:pPr>
            <w:r>
              <w:t xml:space="preserve">Telepsychiatry Platform Development</w:t>
            </w:r>
          </w:p>
        </w:tc>
        <w:tc>
          <w:tcPr/>
          <w:p>
            <w:pPr>
              <w:pStyle w:val="Compact"/>
              <w:jc w:val="left"/>
            </w:pPr>
            <w:r>
              <w:t xml:space="preserve">Q1 2024</w:t>
            </w:r>
          </w:p>
        </w:tc>
        <w:tc>
          <w:tcPr/>
          <w:p>
            <w:pPr>
              <w:pStyle w:val="Compact"/>
              <w:jc w:val="left"/>
            </w:pPr>
            <w:r>
              <w:t xml:space="preserve">R310,000</w:t>
            </w:r>
          </w:p>
        </w:tc>
        <w:tc>
          <w:tcPr/>
          <w:p>
            <w:pPr>
              <w:pStyle w:val="Compact"/>
              <w:jc w:val="left"/>
            </w:pPr>
            <w:r>
              <w:t xml:space="preserve">+R685,000 revenue (Western Cape coverage)</w:t>
            </w:r>
          </w:p>
        </w:tc>
      </w:tr>
      <w:tr>
        <w:tc>
          <w:tcPr/>
          <w:p>
            <w:pPr>
              <w:pStyle w:val="Compact"/>
              <w:jc w:val="left"/>
            </w:pPr>
            <w:r>
              <w:t xml:space="preserve">Corporate Wellness Partnerships</w:t>
            </w:r>
          </w:p>
        </w:tc>
        <w:tc>
          <w:tcPr/>
          <w:p>
            <w:pPr>
              <w:pStyle w:val="Compact"/>
              <w:jc w:val="left"/>
            </w:pPr>
            <w:r>
              <w:t xml:space="preserve">Q4 2023</w:t>
            </w:r>
          </w:p>
        </w:tc>
        <w:tc>
          <w:tcPr/>
          <w:p>
            <w:pPr>
              <w:pStyle w:val="Compact"/>
              <w:jc w:val="left"/>
            </w:pPr>
            <w:r>
              <w:t xml:space="preserve">R55,000 (marketing)</w:t>
            </w:r>
          </w:p>
        </w:tc>
        <w:tc>
          <w:tcPr/>
          <w:p>
            <w:pPr>
              <w:pStyle w:val="Compact"/>
              <w:jc w:val="left"/>
            </w:pPr>
            <w:r>
              <w:t xml:space="preserve">+R421,750 revenue (Cape Town tech sector)</w:t>
            </w:r>
          </w:p>
        </w:tc>
      </w:tr>
    </w:tbl>
    <w:bookmarkEnd w:id="25"/>
    <w:bookmarkStart w:id="26" w:name="conclusion-forward-outlook"/>
    <w:p>
      <w:pPr>
        <w:pStyle w:val="Heading2"/>
      </w:pPr>
      <w:r>
        <w:t xml:space="preserve">Conclusion &amp; Forward Outlook</w:t>
      </w:r>
    </w:p>
    <w:p>
      <w:pPr>
        <w:pStyle w:val="FirstParagraph"/>
      </w:pPr>
      <w:r>
        <w:t xml:space="preserve">This Sales Report confirms that our specialized approach to psychiatric care has positioned us as a market leader in South Africa Cape Town. By focusing on culturally responsive psychiatry—particularly addressing Cape Town's unique social challenges—we've outperformed industry benchmarks. The data clearly shows that positioning as a premium</w:t>
      </w:r>
      <w:r>
        <w:t xml:space="preserve"> </w:t>
      </w:r>
      <w:r>
        <w:rPr>
          <w:iCs/>
          <w:i/>
        </w:rPr>
        <w:t xml:space="preserve">Psychiatrist</w:t>
      </w:r>
      <w:r>
        <w:t xml:space="preserve"> </w:t>
      </w:r>
      <w:r>
        <w:t xml:space="preserve">practice with community roots drives sustainable growth, even amid South Africa's broader economic constraints.</w:t>
      </w:r>
    </w:p>
    <w:p>
      <w:pPr>
        <w:pStyle w:val="BodyText"/>
      </w:pPr>
      <w:r>
        <w:t xml:space="preserve">Looking ahead, our strategy centers on expanding reach within Cape Town while maintaining clinical excellence. We will prioritize initiatives that directly serve South Africa Cape Town communities—especially those historically underserved by mental healthcare systems. The projected 25% revenue growth for Q4 2023 (based on current booking trends) underscores the viability of this model. As one of only three practices in South Africa Cape Town accredited by the SA Psychiatric Association for trauma specialization, we are uniquely positioned to lead regional mental health innovation.</w:t>
      </w:r>
    </w:p>
    <w:p>
      <w:pPr>
        <w:pStyle w:val="BodyText"/>
      </w:pPr>
      <w:r>
        <w:t xml:space="preserve">Final note: This Sales Report is not merely a financial document—it's a testament to how specialized psychiatric care can thrive within South Africa's complex urban environment. The success in Cape Town validates our approach as a replicable model for other major South African cities, but the heartbeat of our practice remains firmly rooted in the community we serve.</w:t>
      </w:r>
    </w:p>
    <w:p>
      <w:pPr>
        <w:pStyle w:val="BodyText"/>
      </w:pPr>
      <w:r>
        <w:t xml:space="preserve">Prepared by: Cape Town Mental Health Analytics Team | October 15,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Psychiatrist Practice Performance in South Africa Cape Town</dc:title>
  <dc:creator/>
  <dc:language>en</dc:language>
  <cp:keywords/>
  <dcterms:created xsi:type="dcterms:W3CDTF">2026-07-24T13:20:43Z</dcterms:created>
  <dcterms:modified xsi:type="dcterms:W3CDTF">2026-07-24T13:20:43Z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