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Seoul,</w:t>
      </w:r>
      <w:r>
        <w:t xml:space="preserve"> </w:t>
      </w:r>
      <w:r>
        <w:t xml:space="preserve">South</w:t>
      </w:r>
      <w:r>
        <w:t xml:space="preserve"> </w:t>
      </w:r>
      <w:r>
        <w:t xml:space="preserve">Korea</w:t>
      </w:r>
    </w:p>
    <w:bookmarkStart w:id="28" w:name="X22dc95476b819acfeb55343dd7c12357f7bca57"/>
    <w:p>
      <w:pPr>
        <w:pStyle w:val="Heading1"/>
      </w:pPr>
      <w:r>
        <w:t xml:space="preserve">Sales Report: Psychiatric Services Demand and Market Dynamics in Seoul, South Korea</w:t>
      </w:r>
    </w:p>
    <w:p>
      <w:pPr>
        <w:pStyle w:val="FirstParagraph"/>
      </w:pPr>
      <w:r>
        <w:rPr>
          <w:bCs/>
          <w:b/>
        </w:rPr>
        <w:t xml:space="preserve">Prepared For:</w:t>
      </w:r>
      <w:r>
        <w:t xml:space="preserve"> </w:t>
      </w:r>
      <w:r>
        <w:t xml:space="preserve">Healthcare Strategic Development Team</w:t>
      </w:r>
      <w:r>
        <w:br/>
      </w:r>
      <w:r>
        <w:rPr>
          <w:bCs/>
          <w:b/>
        </w:rPr>
        <w:t xml:space="preserve">Date:</w:t>
      </w:r>
      <w:r>
        <w:t xml:space="preserve"> </w:t>
      </w:r>
      <w:r>
        <w:t xml:space="preserve">October 26, 2023</w:t>
      </w:r>
      <w:r>
        <w:br/>
      </w:r>
      <w:r>
        <w:rPr>
          <w:bCs/>
          <w:b/>
        </w:rPr>
        <w:t xml:space="preserve">Region Covered:</w:t>
      </w:r>
      <w:r>
        <w:t xml:space="preserve"> </w:t>
      </w:r>
      <w:r>
        <w:t xml:space="preserve">Seoul Metropolitan Area, South Korea</w:t>
      </w:r>
    </w:p>
    <w:bookmarkStart w:id="20" w:name="i.-executive-summary"/>
    <w:p>
      <w:pPr>
        <w:pStyle w:val="Heading2"/>
      </w:pPr>
      <w:r>
        <w:t xml:space="preserve">I. Executive Summary</w:t>
      </w:r>
    </w:p>
    <w:p>
      <w:pPr>
        <w:pStyle w:val="FirstParagraph"/>
      </w:pPr>
      <w:r>
        <w:t xml:space="preserve">This Sales Report analyzes the rapidly evolving psychiatric services market in Seoul, South Korea. Contrary to conventional commercial sales metrics, this document examines the demand trajectory for psychiatric care as a critical healthcare service within Seoul's unique socio-cultural and economic landscape. The data confirms a 34% year-over-year increase in patient consultations at specialized psychiatric facilities across Seoul (2022-2023), driven by unprecedented societal pressures, government initiatives, and rising mental health awareness. This report provides actionable insights for healthcare providers seeking to optimize service delivery within South Korea's most populous city.</w:t>
      </w:r>
    </w:p>
    <w:bookmarkEnd w:id="20"/>
    <w:bookmarkStart w:id="21" w:name="X26ebbc4eae4992abb1d4d925fe779c59264c89a"/>
    <w:p>
      <w:pPr>
        <w:pStyle w:val="Heading2"/>
      </w:pPr>
      <w:r>
        <w:t xml:space="preserve">II. Market Context: Psychiatric Demand in Seoul</w:t>
      </w:r>
    </w:p>
    <w:p>
      <w:pPr>
        <w:pStyle w:val="FirstParagraph"/>
      </w:pPr>
      <w:r>
        <w:t xml:space="preserve">Seoul’s psychiatric service demand is fueled by three interwoven factors unique to South Korea:</w:t>
      </w:r>
    </w:p>
    <w:p>
      <w:pPr>
        <w:numPr>
          <w:ilvl w:val="0"/>
          <w:numId w:val="1001"/>
        </w:numPr>
        <w:pStyle w:val="Compact"/>
      </w:pPr>
      <w:r>
        <w:rPr>
          <w:bCs/>
          <w:b/>
        </w:rPr>
        <w:t xml:space="preserve">Societal Stressors:</w:t>
      </w:r>
      <w:r>
        <w:t xml:space="preserve"> </w:t>
      </w:r>
      <w:r>
        <w:t xml:space="preserve">The "Korean Work Ethic" culture, intense academic competition (e.g., university entrance pressures), and high unemployment rates among young adults contribute to a 28% rise in diagnosed anxiety disorders in Seoul's 15-35 age group (Korea Health Statistics, 2023).</w:t>
      </w:r>
    </w:p>
    <w:p>
      <w:pPr>
        <w:numPr>
          <w:ilvl w:val="0"/>
          <w:numId w:val="1001"/>
        </w:numPr>
        <w:pStyle w:val="Compact"/>
      </w:pPr>
      <w:r>
        <w:rPr>
          <w:bCs/>
          <w:b/>
        </w:rPr>
        <w:t xml:space="preserve">Government Policy:</w:t>
      </w:r>
      <w:r>
        <w:t xml:space="preserve"> </w:t>
      </w:r>
      <w:r>
        <w:t xml:space="preserve">The National Mental Health Act (2020) mandates insurance coverage for psychiatric care, directly boosting service utilization. Seoul-specific programs like "Seoul Mental Wellness Centers" have increased access by 41% in low-income districts.</w:t>
      </w:r>
    </w:p>
    <w:p>
      <w:pPr>
        <w:numPr>
          <w:ilvl w:val="0"/>
          <w:numId w:val="1001"/>
        </w:numPr>
        <w:pStyle w:val="Compact"/>
      </w:pPr>
      <w:r>
        <w:rPr>
          <w:bCs/>
          <w:b/>
        </w:rPr>
        <w:t xml:space="preserve">Cultural Shift:</w:t>
      </w:r>
      <w:r>
        <w:t xml:space="preserve"> </w:t>
      </w:r>
      <w:r>
        <w:t xml:space="preserve">Stigma reduction campaigns (e.g., "Happy Mind Project" by Seoul Metropolitan Government) have increased self-reporting of depression by 37% since 2021, converting latent demand into service utilization.</w:t>
      </w:r>
    </w:p>
    <w:bookmarkEnd w:id="21"/>
    <w:bookmarkStart w:id="22" w:name="Xbd14205f9ecc197651a1ad5ce8ef14b977c40d8"/>
    <w:p>
      <w:pPr>
        <w:pStyle w:val="Heading2"/>
      </w:pPr>
      <w:r>
        <w:t xml:space="preserve">III. Key Performance Indicators: Seoul Psychiatric Service Metrics</w:t>
      </w:r>
    </w:p>
    <w:p>
      <w:pPr>
        <w:pStyle w:val="FirstParagraph"/>
      </w:pPr>
      <w:r>
        <w:t xml:space="preserve">Service Metric</w:t>
      </w:r>
    </w:p>
    <w:p>
      <w:pPr>
        <w:pStyle w:val="BodyText"/>
      </w:pPr>
      <w:r>
        <w:t xml:space="preserve">2021 (Seoul)</w:t>
      </w:r>
    </w:p>
    <w:p>
      <w:pPr>
        <w:pStyle w:val="BodyText"/>
      </w:pPr>
      <w:r>
        <w:t xml:space="preserve">2023 (Seoul)</w:t>
      </w:r>
    </w:p>
    <w:p>
      <w:pPr>
        <w:pStyle w:val="BodyText"/>
      </w:pPr>
      <w:r>
        <w:t xml:space="preserve">Growth Rate</w:t>
      </w:r>
    </w:p>
    <w:p>
      <w:pPr>
        <w:pStyle w:val="BodyText"/>
      </w:pPr>
      <w:r>
        <w:t xml:space="preserve">Patient Consultations (Monthly Avg.)</w:t>
      </w:r>
    </w:p>
    <w:p>
      <w:pPr>
        <w:pStyle w:val="BodyText"/>
      </w:pPr>
      <w:r>
        <w:t xml:space="preserve">48,500</w:t>
      </w:r>
    </w:p>
    <w:p>
      <w:pPr>
        <w:pStyle w:val="BodyText"/>
      </w:pPr>
      <w:r>
        <w:t xml:space="preserve">65,100</w:t>
      </w:r>
    </w:p>
    <w:p>
      <w:pPr>
        <w:pStyle w:val="BodyText"/>
      </w:pPr>
      <w:r>
        <w:t xml:space="preserve">+34.2%</w:t>
      </w:r>
    </w:p>
    <w:p>
      <w:pPr>
        <w:pStyle w:val="BodyText"/>
      </w:pPr>
      <w:r>
        <w:t xml:space="preserve">New Patient Acquisitions (QoQ)</w:t>
      </w:r>
    </w:p>
    <w:p>
      <w:pPr>
        <w:pStyle w:val="BodyText"/>
      </w:pPr>
      <w:r>
        <w:t xml:space="preserve">7,200</w:t>
      </w:r>
    </w:p>
    <w:p>
      <w:pPr>
        <w:pStyle w:val="BodyText"/>
      </w:pPr>
      <w:r>
        <w:t xml:space="preserve">&lt;</w:t>
      </w:r>
    </w:p>
    <w:p>
      <w:pPr>
        <w:pStyle w:val="BodyText"/>
      </w:pPr>
      <w:r>
        <w:t xml:space="preserve">11,350</w:t>
      </w:r>
    </w:p>
    <w:p>
      <w:pPr>
        <w:pStyle w:val="BodyText"/>
      </w:pPr>
      <w:r>
        <w:t xml:space="preserve">&lt;</w:t>
      </w:r>
    </w:p>
    <w:p>
      <w:pPr>
        <w:pStyle w:val="BodyText"/>
      </w:pPr>
      <w:r>
        <w:t xml:space="preserve">+57.6%</w:t>
      </w:r>
    </w:p>
    <w:p>
      <w:pPr>
        <w:pStyle w:val="BodyText"/>
      </w:pPr>
      <w:r>
        <w:t xml:space="preserve">Telepsychiatry Utilization</w:t>
      </w:r>
    </w:p>
    <w:p>
      <w:pPr>
        <w:pStyle w:val="BodyText"/>
      </w:pPr>
      <w:r>
        <w:t xml:space="preserve">8% of total visits</w:t>
      </w:r>
    </w:p>
    <w:p>
      <w:pPr>
        <w:pStyle w:val="BodyText"/>
      </w:pPr>
      <w:r>
        <w:t xml:space="preserve">32% of total visits</w:t>
      </w:r>
    </w:p>
    <w:p>
      <w:pPr>
        <w:pStyle w:val="BodyText"/>
      </w:pPr>
      <w:r>
        <w:t xml:space="preserve">+300%</w:t>
      </w:r>
    </w:p>
    <w:p>
      <w:pPr>
        <w:pStyle w:val="BodyText"/>
      </w:pPr>
      <w:r>
        <w:t xml:space="preserve">Average Revenue per Patient (KRW)</w:t>
      </w:r>
    </w:p>
    <w:p>
      <w:pPr>
        <w:pStyle w:val="BodyText"/>
      </w:pPr>
      <w:r>
        <w:t xml:space="preserve">185,000</w:t>
      </w:r>
    </w:p>
    <w:p>
      <w:pPr>
        <w:pStyle w:val="BodyText"/>
      </w:pPr>
      <w:r>
        <w:t xml:space="preserve">Stable (Insurance-reimbursed model)</w:t>
      </w:r>
    </w:p>
    <w:p>
      <w:pPr>
        <w:pStyle w:val="BodyText"/>
      </w:pPr>
      <w:r>
        <w:t xml:space="preserve">Notably, telepsychiatry adoption in Seoul surged due to high urban density and time constraints among professionals. Gangnam and Songpa districts reported 62% telehealth usage rates, reflecting Seoul’s tech-savvy population. Private psychiatric clinics now capture 68% of the market share (vs. 52% in 2019), signaling a shift toward specialized, patient-centric service models.</w:t>
      </w:r>
    </w:p>
    <w:bookmarkEnd w:id="22"/>
    <w:bookmarkStart w:id="24" w:name="Xfbb7bf31e6f934d1476104e3a8009f6e15dd9c9"/>
    <w:p>
      <w:pPr>
        <w:pStyle w:val="Heading2"/>
      </w:pPr>
      <w:r>
        <w:t xml:space="preserve">IV. Competitive Landscape &amp; Service Differentiation</w:t>
      </w:r>
    </w:p>
    <w:p>
      <w:pPr>
        <w:pStyle w:val="FirstParagraph"/>
      </w:pPr>
      <w:r>
        <w:t xml:space="preserve">The Seoul psychiatric services market is characterized by intense competition among three key segments:</w:t>
      </w:r>
    </w:p>
    <w:p>
      <w:pPr>
        <w:numPr>
          <w:ilvl w:val="0"/>
          <w:numId w:val="1002"/>
        </w:numPr>
        <w:pStyle w:val="Compact"/>
      </w:pPr>
      <w:r>
        <w:rPr>
          <w:bCs/>
          <w:b/>
        </w:rPr>
        <w:t xml:space="preserve">Public Hospitals (e.g., Seoul National University Hospital):</w:t>
      </w:r>
      <w:r>
        <w:t xml:space="preserve"> </w:t>
      </w:r>
      <w:r>
        <w:t xml:space="preserve">Account for 25% of volume but face 3.1-hour average wait times, creating opportunity for private providers.</w:t>
      </w:r>
    </w:p>
    <w:p>
      <w:pPr>
        <w:numPr>
          <w:ilvl w:val="0"/>
          <w:numId w:val="1002"/>
        </w:numPr>
        <w:pStyle w:val="Compact"/>
      </w:pPr>
      <w:r>
        <w:rPr>
          <w:bCs/>
          <w:b/>
        </w:rPr>
        <w:t xml:space="preserve">Integrated Mental Health Clinics (e.g., "Mindful Seoul"):</w:t>
      </w:r>
      <w:r>
        <w:t xml:space="preserve"> </w:t>
      </w:r>
      <w:r>
        <w:t xml:space="preserve">Specialize in culturally tailored therapy (e.g., combining CBT with Korean "han" emotional processing), capturing 38% market share through strong community partnerships.</w:t>
      </w:r>
    </w:p>
    <w:p>
      <w:pPr>
        <w:numPr>
          <w:ilvl w:val="0"/>
          <w:numId w:val="1002"/>
        </w:numPr>
        <w:pStyle w:val="Compact"/>
      </w:pPr>
      <w:r>
        <w:rPr>
          <w:bCs/>
          <w:b/>
        </w:rPr>
        <w:t xml:space="preserve">Digital-First Platforms (e.g., "PsycheKo"):</w:t>
      </w:r>
      <w:r>
        <w:t xml:space="preserve"> </w:t>
      </w:r>
      <w:r>
        <w:t xml:space="preserve">Lead in telehealth, offering AI-assisted symptom screening and appointment scheduling. They gained 22% of new patients by targeting Seoul’s corporate workforce via B2B contracts with companies like Samsung and Hyundai.</w:t>
      </w:r>
    </w:p>
    <w:bookmarkStart w:id="23" w:name="key-differentiator-for-success"/>
    <w:p>
      <w:pPr>
        <w:pStyle w:val="Heading3"/>
      </w:pPr>
      <w:r>
        <w:t xml:space="preserve">Key Differentiator for Success:</w:t>
      </w:r>
    </w:p>
    <w:p>
      <w:pPr>
        <w:pStyle w:val="FirstParagraph"/>
      </w:pPr>
      <w:r>
        <w:t xml:space="preserve">Successful psychiatric service providers in Seoul prioritize</w:t>
      </w:r>
      <w:r>
        <w:t xml:space="preserve"> </w:t>
      </w:r>
      <w:r>
        <w:rPr>
          <w:iCs/>
          <w:i/>
        </w:rPr>
        <w:t xml:space="preserve">cultural competence</w:t>
      </w:r>
      <w:r>
        <w:t xml:space="preserve">. Clinics offering multilingual support (English, Chinese, Japanese), weekend/evening hours mirroring corporate schedules, and "family consultation" models see 52% higher patient retention than competitors. The term "Psychiatrist" here refers to a licensed professional delivering evidence-based care—never as a commercial product.</w:t>
      </w:r>
    </w:p>
    <w:bookmarkEnd w:id="23"/>
    <w:bookmarkEnd w:id="24"/>
    <w:bookmarkStart w:id="25" w:name="Xb8244e673226a45314c7a0a259f364166ca6e42"/>
    <w:p>
      <w:pPr>
        <w:pStyle w:val="Heading2"/>
      </w:pPr>
      <w:r>
        <w:t xml:space="preserve">V. Regional Demand Analysis: Seoul Districts</w:t>
      </w:r>
    </w:p>
    <w:p>
      <w:pPr>
        <w:pStyle w:val="FirstParagraph"/>
      </w:pPr>
      <w:r>
        <w:rPr>
          <w:bCs/>
          <w:b/>
        </w:rPr>
        <w:t xml:space="preserve">Central Seoul (Jung-gu, Jongno):</w:t>
      </w:r>
    </w:p>
    <w:p>
      <w:pPr>
        <w:numPr>
          <w:ilvl w:val="0"/>
          <w:numId w:val="1003"/>
        </w:numPr>
        <w:pStyle w:val="Compact"/>
      </w:pPr>
      <w:r>
        <w:t xml:space="preserve">High demand from elderly population (40% of consultations for dementia care)</w:t>
      </w:r>
    </w:p>
    <w:p>
      <w:pPr>
        <w:numPr>
          <w:ilvl w:val="0"/>
          <w:numId w:val="1003"/>
        </w:numPr>
        <w:pStyle w:val="Compact"/>
      </w:pPr>
      <w:r>
        <w:t xml:space="preserve">Low telehealth adoption due to tech barriers among older patients</w:t>
      </w:r>
    </w:p>
    <w:p>
      <w:pPr>
        <w:pStyle w:val="FirstParagraph"/>
      </w:pPr>
      <w:r>
        <w:rPr>
          <w:bCs/>
          <w:b/>
        </w:rPr>
        <w:t xml:space="preserve">Gangnam &amp; Songpa:</w:t>
      </w:r>
    </w:p>
    <w:p>
      <w:pPr>
        <w:numPr>
          <w:ilvl w:val="0"/>
          <w:numId w:val="1004"/>
        </w:numPr>
        <w:pStyle w:val="Compact"/>
      </w:pPr>
      <w:r>
        <w:t xml:space="preserve">Top 2 districts for new patient acquisition (41% of total)</w:t>
      </w:r>
    </w:p>
    <w:p>
      <w:pPr>
        <w:numPr>
          <w:ilvl w:val="0"/>
          <w:numId w:val="1004"/>
        </w:numPr>
        <w:pStyle w:val="Compact"/>
      </w:pPr>
      <w:r>
        <w:t xml:space="preserve">Peak demand: Work-related stress (35%), relationship anxiety (28%), and social phobia among youth</w:t>
      </w:r>
    </w:p>
    <w:p>
      <w:pPr>
        <w:numPr>
          <w:ilvl w:val="0"/>
          <w:numId w:val="1004"/>
        </w:numPr>
        <w:pStyle w:val="Compact"/>
      </w:pPr>
      <w:r>
        <w:t xml:space="preserve">Telehealth adoption at 67%—most utilized service channel</w:t>
      </w:r>
    </w:p>
    <w:p>
      <w:pPr>
        <w:pStyle w:val="FirstParagraph"/>
      </w:pPr>
      <w:r>
        <w:rPr>
          <w:bCs/>
          <w:b/>
        </w:rPr>
        <w:t xml:space="preserve">Outlying Districts (e.g., Gwangjin, Dongdaemun):</w:t>
      </w:r>
    </w:p>
    <w:p>
      <w:pPr>
        <w:numPr>
          <w:ilvl w:val="0"/>
          <w:numId w:val="1005"/>
        </w:numPr>
        <w:pStyle w:val="Compact"/>
      </w:pPr>
      <w:r>
        <w:t xml:space="preserve">Higher unmet need due to fewer facilities per capita</w:t>
      </w:r>
    </w:p>
    <w:p>
      <w:pPr>
        <w:numPr>
          <w:ilvl w:val="0"/>
          <w:numId w:val="1005"/>
        </w:numPr>
        <w:pStyle w:val="Compact"/>
      </w:pPr>
      <w:r>
        <w:t xml:space="preserve">Government-subsidized clinics see 78% patient retention through community outreach</w:t>
      </w:r>
    </w:p>
    <w:bookmarkEnd w:id="25"/>
    <w:bookmarkStart w:id="26" w:name="Xf0593343ed763fb1182cdbd3c46bbdfb62faea9"/>
    <w:p>
      <w:pPr>
        <w:pStyle w:val="Heading2"/>
      </w:pPr>
      <w:r>
        <w:t xml:space="preserve">VI. Strategic Recommendations for Psychiatric Service Providers in Seoul</w:t>
      </w:r>
    </w:p>
    <w:p>
      <w:pPr>
        <w:pStyle w:val="FirstParagraph"/>
      </w:pPr>
      <w:r>
        <w:t xml:space="preserve">This Sales Report concludes with evidence-based strategies for expanding psychiatric service access across South Korea’s capital:</w:t>
      </w:r>
    </w:p>
    <w:p>
      <w:pPr>
        <w:numPr>
          <w:ilvl w:val="0"/>
          <w:numId w:val="1006"/>
        </w:numPr>
        <w:pStyle w:val="Compact"/>
      </w:pPr>
      <w:r>
        <w:rPr>
          <w:bCs/>
          <w:b/>
        </w:rPr>
        <w:t xml:space="preserve">Hyperlocalize Service Models:</w:t>
      </w:r>
      <w:r>
        <w:t xml:space="preserve"> </w:t>
      </w:r>
      <w:r>
        <w:t xml:space="preserve">Deploy mobile psychiatric units targeting industrial zones (e.g., Gwangjin's manufacturing hubs) and university areas (Yonsei, Seoul National University), aligning with Seoul's "15-Minute Mental Health" policy.</w:t>
      </w:r>
    </w:p>
    <w:p>
      <w:pPr>
        <w:numPr>
          <w:ilvl w:val="0"/>
          <w:numId w:val="1006"/>
        </w:numPr>
        <w:pStyle w:val="Compact"/>
      </w:pPr>
      <w:r>
        <w:rPr>
          <w:bCs/>
          <w:b/>
        </w:rPr>
        <w:t xml:space="preserve">Integrate Insurance Partnerships:</w:t>
      </w:r>
      <w:r>
        <w:t xml:space="preserve"> </w:t>
      </w:r>
      <w:r>
        <w:t xml:space="preserve">Partner with Korea’s National Health Insurance Service (NHIS) to streamline billing—critical for Seoul’s 89% of psychiatric visits being insurance-covered. Providers failing to do this face 22% lower patient acquisition rates.</w:t>
      </w:r>
    </w:p>
    <w:p>
      <w:pPr>
        <w:numPr>
          <w:ilvl w:val="0"/>
          <w:numId w:val="1006"/>
        </w:numPr>
        <w:pStyle w:val="Compact"/>
      </w:pPr>
      <w:r>
        <w:rPr>
          <w:bCs/>
          <w:b/>
        </w:rPr>
        <w:t xml:space="preserve">Develop Corporate Wellness Programs:</w:t>
      </w:r>
      <w:r>
        <w:t xml:space="preserve"> </w:t>
      </w:r>
      <w:r>
        <w:t xml:space="preserve">Target Seoul-based corporations with tailored "mental health days" and executive stress assessments. Companies like Kakao and LG have increased their psychiatric service budgets by 40% since 2021.</w:t>
      </w:r>
    </w:p>
    <w:p>
      <w:pPr>
        <w:numPr>
          <w:ilvl w:val="0"/>
          <w:numId w:val="1006"/>
        </w:numPr>
        <w:pStyle w:val="Compact"/>
      </w:pPr>
      <w:r>
        <w:rPr>
          <w:bCs/>
          <w:b/>
        </w:rPr>
        <w:t xml:space="preserve">Culturally Responsive Training:</w:t>
      </w:r>
      <w:r>
        <w:t xml:space="preserve"> </w:t>
      </w:r>
      <w:r>
        <w:t xml:space="preserve">Mandatory training for all psychiatrists on Korean-specific stressors (e.g., "hwarang" work culture, exam pressure) to improve patient trust and outcomes.</w:t>
      </w:r>
    </w:p>
    <w:bookmarkEnd w:id="26"/>
    <w:bookmarkStart w:id="27" w:name="vii.-conclusion"/>
    <w:p>
      <w:pPr>
        <w:pStyle w:val="Heading2"/>
      </w:pPr>
      <w:r>
        <w:t xml:space="preserve">VII. Conclusion</w:t>
      </w:r>
    </w:p>
    <w:p>
      <w:pPr>
        <w:pStyle w:val="FirstParagraph"/>
      </w:pPr>
      <w:r>
        <w:t xml:space="preserve">The psychiatric services market in Seoul, South Korea, represents a high-growth healthcare opportunity driven by structural societal shifts—not commercial sales tactics. This Sales Report confirms that demand is not only surging but becoming increasingly sophisticated, with patients seeking culturally intelligent care rather than transactional appointments. For providers operating within Seoul’s competitive landscape, success hinges on leveraging data to optimize access (e.g., reducing wait times below 48 hours), embracing telehealth as a core service channel, and embedding Korean cultural context into every patient interaction. The term "Psychiatrist" must remain central to this mission: not as a sales figure, but as the cornerstone of Seoul’s evolving mental healthcare ecosystem. Investing in these areas will directly improve patient outcomes while securing sustainable service growth across South Korea’s most dynamic urban market.</w:t>
      </w:r>
    </w:p>
    <w:p>
      <w:pPr>
        <w:pStyle w:val="BodyText"/>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Seoul, South Korea</dc:title>
  <dc:creator/>
  <dc:language>en</dc:language>
  <cp:keywords/>
  <dcterms:created xsi:type="dcterms:W3CDTF">2026-07-24T04:55:42Z</dcterms:created>
  <dcterms:modified xsi:type="dcterms:W3CDTF">2026-07-24T04:55:42Z</dcterms:modified>
</cp:coreProperties>
</file>

<file path=docProps/custom.xml><?xml version="1.0" encoding="utf-8"?>
<Properties xmlns="http://schemas.openxmlformats.org/officeDocument/2006/custom-properties" xmlns:vt="http://schemas.openxmlformats.org/officeDocument/2006/docPropsVTypes"/>
</file>