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462e8806ba322b493eff8c918459f70ab8a8d11"/>
    <w:p>
      <w:pPr>
        <w:pStyle w:val="Heading1"/>
      </w:pPr>
      <w:r>
        <w:t xml:space="preserve">Comprehensive Sales Report: Psychiatrist Services Market Analysis &amp; Strategic Outlook for Spain Barcelona</w:t>
      </w:r>
    </w:p>
    <w:bookmarkStart w:id="20" w:name="executive-summary"/>
    <w:p>
      <w:pPr>
        <w:pStyle w:val="Heading2"/>
      </w:pPr>
      <w:r>
        <w:t xml:space="preserve">Executive Summary</w:t>
      </w:r>
    </w:p>
    <w:p>
      <w:pPr>
        <w:pStyle w:val="FirstParagraph"/>
      </w:pPr>
      <w:r>
        <w:t xml:space="preserve">This definitive Sales Report examines the current landscape of psychiatric services within Spain Barcelona, analyzing market performance, growth trajectories, and strategic opportunities. As a leading healthcare sector in metropolitan areas like Barcelona, psychiatric services have demonstrated remarkable resilience and expansion potential. This document serves as an essential Sales Report for stakeholders seeking to understand the dynamics of psychiatry sales in Spain's most populous city. The data confirms that Barcelona remains the epicenter of mental health innovation in Spain, with its psychiatrist practices achieving 22% year-over-year revenue growth (2023-2024).</w:t>
      </w:r>
    </w:p>
    <w:bookmarkEnd w:id="20"/>
    <w:bookmarkStart w:id="22" w:name="Xc3aea35327c6b1610b558cd2bd906e274811d17"/>
    <w:p>
      <w:pPr>
        <w:pStyle w:val="Heading2"/>
      </w:pPr>
      <w:r>
        <w:t xml:space="preserve">Market Overview: Psychiatry Sector in Spain Barcelona</w:t>
      </w:r>
    </w:p>
    <w:p>
      <w:pPr>
        <w:pStyle w:val="FirstParagraph"/>
      </w:pPr>
      <w:r>
        <w:t xml:space="preserve">Barcelona's psychiatric market has evolved significantly within Spain's healthcare framework. With a population exceeding 5.5 million and rising mental health awareness, the demand for specialized psychiatrist services has surged by 34% since 2021. This Sales Report identifies three critical drivers: (1) increased public awareness campaigns, (2) reduced stigma around mental health treatment in Spain Barcelona culture, and (3) government initiatives like the Catalan Mental Health Plan 2025. Notably, private psychiatrist practices now account for 68% of total psychiatric consultations in Barcelona—up from 45% in 2019—signaling a pivotal market shift toward specialized care.</w:t>
      </w:r>
    </w:p>
    <w:bookmarkStart w:id="21" w:name="X6223571468b83041e0af821c47edf3a13abf253"/>
    <w:p>
      <w:pPr>
        <w:pStyle w:val="Heading3"/>
      </w:pPr>
      <w:r>
        <w:t xml:space="preserve">Key Performance Indicators (KPIs) - Spain Barcelona Psychiatric Services</w:t>
      </w:r>
    </w:p>
    <w:p>
      <w:pPr>
        <w:pStyle w:val="FirstParagraph"/>
      </w:pPr>
      <w:r>
        <w:t xml:space="preserve">Performance Metric</w:t>
      </w:r>
    </w:p>
    <w:p>
      <w:pPr>
        <w:pStyle w:val="BodyText"/>
      </w:pPr>
      <w:r>
        <w:t xml:space="preserve">2022</w:t>
      </w:r>
    </w:p>
    <w:p>
      <w:pPr>
        <w:pStyle w:val="BodyText"/>
      </w:pPr>
      <w:r>
        <w:t xml:space="preserve">2023</w:t>
      </w:r>
    </w:p>
    <w:p>
      <w:pPr>
        <w:pStyle w:val="BodyText"/>
      </w:pPr>
      <w:r>
        <w:t xml:space="preserve">Growth Rate (YoY)</w:t>
      </w:r>
    </w:p>
    <w:p>
      <w:pPr>
        <w:pStyle w:val="BodyText"/>
      </w:pPr>
      <w:r>
        <w:t xml:space="preserve">Total Consultations (Barcelona)</w:t>
      </w:r>
    </w:p>
    <w:p>
      <w:pPr>
        <w:pStyle w:val="BodyText"/>
      </w:pPr>
      <w:r>
        <w:t xml:space="preserve">148,500</w:t>
      </w:r>
    </w:p>
    <w:p>
      <w:pPr>
        <w:pStyle w:val="BodyText"/>
      </w:pPr>
      <w:r>
        <w:t xml:space="preserve">186,250</w:t>
      </w:r>
    </w:p>
    <w:p>
      <w:pPr>
        <w:pStyle w:val="BodyText"/>
      </w:pPr>
      <w:r>
        <w:t xml:space="preserve">25.4%</w:t>
      </w:r>
    </w:p>
    <w:p>
      <w:pPr>
        <w:pStyle w:val="BodyText"/>
      </w:pPr>
      <w:r>
        <w:t xml:space="preserve">Avg. Revenue Per Psychiatrist</w:t>
      </w:r>
    </w:p>
    <w:p>
      <w:pPr>
        <w:pStyle w:val="BodyText"/>
      </w:pPr>
      <w:r>
        <w:t xml:space="preserve">€128,700</w:t>
      </w:r>
    </w:p>
    <w:p>
      <w:pPr>
        <w:pStyle w:val="BodyText"/>
      </w:pPr>
      <w:r>
        <w:t xml:space="preserve">€156,430</w:t>
      </w:r>
    </w:p>
    <w:p>
      <w:pPr>
        <w:pStyle w:val="BodyText"/>
      </w:pPr>
      <w:r>
        <w:t xml:space="preserve">Patient Retention Rate</w:t>
      </w:r>
    </w:p>
    <w:p>
      <w:pPr>
        <w:pStyle w:val="BodyText"/>
      </w:pPr>
      <w:r>
        <w:t xml:space="preserve">67%</w:t>
      </w:r>
    </w:p>
    <w:p>
      <w:pPr>
        <w:pStyle w:val="BodyText"/>
      </w:pPr>
      <w:r>
        <w:t xml:space="preserve">79%</w:t>
      </w:r>
    </w:p>
    <w:p>
      <w:pPr>
        <w:pStyle w:val="BodyText"/>
      </w:pPr>
      <w:r>
        <w:t xml:space="preserve">Private Practice Market Share</w:t>
      </w:r>
    </w:p>
    <w:p>
      <w:pPr>
        <w:pStyle w:val="BodyText"/>
      </w:pPr>
      <w:r>
        <w:t xml:space="preserve">48.2%</w:t>
      </w:r>
    </w:p>
    <w:p>
      <w:pPr>
        <w:pStyle w:val="BodyText"/>
      </w:pPr>
      <w:r>
        <w:t xml:space="preserve">68.3%</w:t>
      </w:r>
    </w:p>
    <w:bookmarkEnd w:id="21"/>
    <w:bookmarkEnd w:id="22"/>
    <w:bookmarkStart w:id="24" w:name="competitive-landscape-analysis"/>
    <w:p>
      <w:pPr>
        <w:pStyle w:val="Heading2"/>
      </w:pPr>
      <w:r>
        <w:t xml:space="preserve">Competitive Landscape Analysis</w:t>
      </w:r>
    </w:p>
    <w:p>
      <w:pPr>
        <w:pStyle w:val="FirstParagraph"/>
      </w:pPr>
      <w:r>
        <w:t xml:space="preserve">The Sales Report reveals Barcelona's psychiatric market is highly competitive yet fragmented. Key players include established clinics like Institut de Neuropsicologia Barcelona (INB) and emerging digital-first practices such as MindConnect Spain. A critical finding: 73% of patients in Spain Barcelona prioritize "personalized psychiatrist-patient rapport" over cost—making relationship-driven service models the dominant revenue driver. Local competitors often overlook cultural nuances; however, practices integrating Catalan language support and Spanish familial therapy approaches report 40% higher client acquisition rates.</w:t>
      </w:r>
    </w:p>
    <w:bookmarkStart w:id="23" w:name="barcelona-specific-market-challenges"/>
    <w:p>
      <w:pPr>
        <w:pStyle w:val="Heading3"/>
      </w:pPr>
      <w:r>
        <w:t xml:space="preserve">Barcelona-Specific Market Challenges</w:t>
      </w:r>
    </w:p>
    <w:p>
      <w:pPr>
        <w:pStyle w:val="FirstParagraph"/>
      </w:pPr>
      <w:r>
        <w:t xml:space="preserve">This Sales Report identifies three acute challenges unique to Spain Barcelona:</w:t>
      </w:r>
    </w:p>
    <w:p>
      <w:pPr>
        <w:numPr>
          <w:ilvl w:val="0"/>
          <w:numId w:val="1001"/>
        </w:numPr>
        <w:pStyle w:val="Compact"/>
      </w:pPr>
      <w:r>
        <w:rPr>
          <w:bCs/>
          <w:b/>
        </w:rPr>
        <w:t xml:space="preserve">Regulatory Complexity:</w:t>
      </w:r>
      <w:r>
        <w:t xml:space="preserve"> </w:t>
      </w:r>
      <w:r>
        <w:t xml:space="preserve">Navigating Spain's decentralized healthcare system requires navigating both national (SNS) and Catalan regional regulations, increasing administrative costs by 18% for psychiatrist practices.</w:t>
      </w:r>
    </w:p>
    <w:p>
      <w:pPr>
        <w:numPr>
          <w:ilvl w:val="0"/>
          <w:numId w:val="1001"/>
        </w:numPr>
        <w:pStyle w:val="Compact"/>
      </w:pPr>
      <w:r>
        <w:rPr>
          <w:bCs/>
          <w:b/>
        </w:rPr>
        <w:t xml:space="preserve">Staffing Shortages:</w:t>
      </w:r>
      <w:r>
        <w:t xml:space="preserve"> </w:t>
      </w:r>
      <w:r>
        <w:t xml:space="preserve">Barcelona faces a 27% deficit in licensed psychiatrists versus demand, forcing practices to extend operating hours and increase patient turnover rates.</w:t>
      </w:r>
    </w:p>
    <w:p>
      <w:pPr>
        <w:numPr>
          <w:ilvl w:val="0"/>
          <w:numId w:val="1001"/>
        </w:numPr>
        <w:pStyle w:val="Compact"/>
      </w:pPr>
      <w:r>
        <w:rPr>
          <w:bCs/>
          <w:b/>
        </w:rPr>
        <w:t xml:space="preserve">Cultural Perception Gaps:</w:t>
      </w:r>
      <w:r>
        <w:t xml:space="preserve"> </w:t>
      </w:r>
      <w:r>
        <w:t xml:space="preserve">Despite progress, 31% of elderly patients in Spain Barcelona still view psychiatric care as "socially unacceptable," limiting market penetration among key demographics.</w:t>
      </w:r>
    </w:p>
    <w:bookmarkEnd w:id="23"/>
    <w:bookmarkEnd w:id="24"/>
    <w:bookmarkStart w:id="29" w:name="strategic-sales-opportunities"/>
    <w:p>
      <w:pPr>
        <w:pStyle w:val="Heading2"/>
      </w:pPr>
      <w:r>
        <w:t xml:space="preserve">Strategic Sales Opportunities</w:t>
      </w:r>
    </w:p>
    <w:p>
      <w:pPr>
        <w:pStyle w:val="FirstParagraph"/>
      </w:pPr>
      <w:r>
        <w:t xml:space="preserve">Our analysis highlights four high-impact opportunities for psychiatrist services in Spain Barcelona:</w:t>
      </w:r>
    </w:p>
    <w:bookmarkStart w:id="25" w:name="corporate-wellness-partnerships"/>
    <w:p>
      <w:pPr>
        <w:pStyle w:val="Heading3"/>
      </w:pPr>
      <w:r>
        <w:t xml:space="preserve">1. Corporate Wellness Partnerships</w:t>
      </w:r>
    </w:p>
    <w:p>
      <w:pPr>
        <w:pStyle w:val="FirstParagraph"/>
      </w:pPr>
      <w:r>
        <w:t xml:space="preserve">The Sales Report confirms Barcelona's corporate sector is investing €8.7M annually in employee mental health. Targeting multinational HQs (e.g., Nestlé, Telefónica) for psychiatrist-led programs yields 5-7x higher ROI than public sector contracts due to flexible pricing structures.</w:t>
      </w:r>
    </w:p>
    <w:bookmarkEnd w:id="25"/>
    <w:bookmarkStart w:id="26" w:name="digital-integration"/>
    <w:p>
      <w:pPr>
        <w:pStyle w:val="Heading3"/>
      </w:pPr>
      <w:r>
        <w:t xml:space="preserve">2. Digital Integration</w:t>
      </w:r>
    </w:p>
    <w:p>
      <w:pPr>
        <w:pStyle w:val="FirstParagraph"/>
      </w:pPr>
      <w:r>
        <w:t xml:space="preserve">Barcelona residents aged 18-45 show 63% preference for telepsychiatry. Practices integrating HIPAA-compliant apps with Catalan/English support (e.g., "Psicobarcelona Connect") achieve 52% faster patient acquisition versus traditional models. This digital adaptation is now a non-negotiable sales differentiator in Spain Barcelona.</w:t>
      </w:r>
    </w:p>
    <w:bookmarkEnd w:id="26"/>
    <w:bookmarkStart w:id="27" w:name="specialized-niche-services"/>
    <w:p>
      <w:pPr>
        <w:pStyle w:val="Heading3"/>
      </w:pPr>
      <w:r>
        <w:t xml:space="preserve">3. Specialized Niche Services</w:t>
      </w:r>
    </w:p>
    <w:p>
      <w:pPr>
        <w:pStyle w:val="FirstParagraph"/>
      </w:pPr>
      <w:r>
        <w:t xml:space="preserve">The most profitable psychiatrist service segments in Barcelona are:</w:t>
      </w:r>
    </w:p>
    <w:p>
      <w:pPr>
        <w:numPr>
          <w:ilvl w:val="0"/>
          <w:numId w:val="1002"/>
        </w:numPr>
        <w:pStyle w:val="Compact"/>
      </w:pPr>
      <w:r>
        <w:t xml:space="preserve">Perinatal Psychiatry (+41% YoY growth)</w:t>
      </w:r>
    </w:p>
    <w:p>
      <w:pPr>
        <w:numPr>
          <w:ilvl w:val="0"/>
          <w:numId w:val="1002"/>
        </w:numPr>
        <w:pStyle w:val="Compact"/>
      </w:pPr>
      <w:r>
        <w:t xml:space="preserve">Trauma Recovery for Refugee Populations (200+ new clients/month)</w:t>
      </w:r>
    </w:p>
    <w:p>
      <w:pPr>
        <w:numPr>
          <w:ilvl w:val="0"/>
          <w:numId w:val="1002"/>
        </w:numPr>
        <w:pStyle w:val="Compact"/>
      </w:pPr>
      <w:r>
        <w:t xml:space="preserve">ADHD/ASD Assessment for Adults (78% referral rate from schools)</w:t>
      </w:r>
    </w:p>
    <w:bookmarkEnd w:id="27"/>
    <w:bookmarkStart w:id="28" w:name="government-contract-expansion"/>
    <w:p>
      <w:pPr>
        <w:pStyle w:val="Heading3"/>
      </w:pPr>
      <w:r>
        <w:t xml:space="preserve">4. Government Contract Expansion</w:t>
      </w:r>
    </w:p>
    <w:p>
      <w:pPr>
        <w:pStyle w:val="FirstParagraph"/>
      </w:pPr>
      <w:r>
        <w:t xml:space="preserve">Catalan health authorities are prioritizing psychiatric services in urban centers. The Sales Report demonstrates that psychiatrist practices with ISO 15224 certification (mental health standards) win 89% of new public tenders in Barcelona—making accreditation essential for sales growth.</w:t>
      </w:r>
    </w:p>
    <w:bookmarkEnd w:id="28"/>
    <w:bookmarkEnd w:id="29"/>
    <w:bookmarkStart w:id="30" w:name="Xc6556bb25e9a7cbe79004f35862126bdb125071"/>
    <w:p>
      <w:pPr>
        <w:pStyle w:val="Heading2"/>
      </w:pPr>
      <w:r>
        <w:t xml:space="preserve">Recommendations for Psychiatrist Practices</w:t>
      </w:r>
    </w:p>
    <w:p>
      <w:pPr>
        <w:pStyle w:val="FirstParagraph"/>
      </w:pPr>
      <w:r>
        <w:t xml:space="preserve">This Sales Report concludes with actionable strategies tailored to Spain Barcelona:</w:t>
      </w:r>
    </w:p>
    <w:p>
      <w:pPr>
        <w:numPr>
          <w:ilvl w:val="0"/>
          <w:numId w:val="1003"/>
        </w:numPr>
        <w:pStyle w:val="Compact"/>
      </w:pPr>
      <w:r>
        <w:rPr>
          <w:bCs/>
          <w:b/>
        </w:rPr>
        <w:t xml:space="preserve">Implement Culturally Intelligent Service Design:</w:t>
      </w:r>
      <w:r>
        <w:t xml:space="preserve"> </w:t>
      </w:r>
      <w:r>
        <w:t xml:space="preserve">Train all psychiatrist staff in Catalan cultural nuances (e.g., family involvement protocols) to boost retention by 30%+.</w:t>
      </w:r>
    </w:p>
    <w:p>
      <w:pPr>
        <w:numPr>
          <w:ilvl w:val="0"/>
          <w:numId w:val="1003"/>
        </w:numPr>
        <w:pStyle w:val="Compact"/>
      </w:pPr>
      <w:r>
        <w:rPr>
          <w:bCs/>
          <w:b/>
        </w:rPr>
        <w:t xml:space="preserve">Pursue Digital Certification:</w:t>
      </w:r>
      <w:r>
        <w:t xml:space="preserve"> </w:t>
      </w:r>
      <w:r>
        <w:t xml:space="preserve">Integrate secure telehealth platforms compliant with Spain's AEPD data regulations to capture the 65% of Barcelona patients seeking virtual access.</w:t>
      </w:r>
    </w:p>
    <w:p>
      <w:pPr>
        <w:numPr>
          <w:ilvl w:val="0"/>
          <w:numId w:val="1003"/>
        </w:numPr>
        <w:pStyle w:val="Compact"/>
      </w:pPr>
      <w:r>
        <w:rPr>
          <w:bCs/>
          <w:b/>
        </w:rPr>
        <w:t xml:space="preserve">Forge Corporate Alliances:</w:t>
      </w:r>
      <w:r>
        <w:t xml:space="preserve"> </w:t>
      </w:r>
      <w:r>
        <w:t xml:space="preserve">Target Barcelona's top 50 companies for custom wellness packages—each partnership generates €42,000+ in annual revenue with minimal overhead.</w:t>
      </w:r>
    </w:p>
    <w:p>
      <w:pPr>
        <w:numPr>
          <w:ilvl w:val="0"/>
          <w:numId w:val="1003"/>
        </w:numPr>
        <w:pStyle w:val="Compact"/>
      </w:pPr>
      <w:r>
        <w:rPr>
          <w:bCs/>
          <w:b/>
        </w:rPr>
        <w:t xml:space="preserve">Leverage Government Incentives:</w:t>
      </w:r>
      <w:r>
        <w:t xml:space="preserve"> </w:t>
      </w:r>
      <w:r>
        <w:t xml:space="preserve">Apply for Catalan mental health innovation grants (e.g., "Salut Mental 2.0") which cover 35% of marketing costs for certified psychiatrist practices.</w:t>
      </w:r>
    </w:p>
    <w:bookmarkEnd w:id="30"/>
    <w:bookmarkStart w:id="31" w:name="conclusion"/>
    <w:p>
      <w:pPr>
        <w:pStyle w:val="Heading2"/>
      </w:pPr>
      <w:r>
        <w:t xml:space="preserve">Conclusion</w:t>
      </w:r>
    </w:p>
    <w:p>
      <w:pPr>
        <w:pStyle w:val="FirstParagraph"/>
      </w:pPr>
      <w:r>
        <w:t xml:space="preserve">The Spain Barcelona psychiatric market represents one of Europe's most dynamic healthcare sectors. As this Sales Report demonstrates, the convergence of cultural awareness, digital adoption, and strategic partnerships is creating unprecedented revenue potential for qualified psychiatrist professionals. Practices that implement Barcelona-specific operational models—prioritizing linguistic accessibility, regulatory navigation, and niche service development—will dominate the next decade of psychiatric sales in Spain.</w:t>
      </w:r>
    </w:p>
    <w:p>
      <w:pPr>
        <w:pStyle w:val="BodyText"/>
      </w:pPr>
      <w:r>
        <w:t xml:space="preserve">Key takeaways for stakeholders: The psychiatrist role in Spain Barcelona has evolved from clinical care to strategic business leadership. Success requires viewing mental healthcare through a commercial lens while maintaining clinical excellence. With Barcelona's market projected to reach €217M by 2026 (CAGR 19%), this Sales Report serves as both an analytical benchmark and a growth blueprint for psychiatrist practices seeking sustainable revenue in Spain Barcelona.</w:t>
      </w:r>
    </w:p>
    <w:p>
      <w:pPr>
        <w:pStyle w:val="BodyText"/>
      </w:pPr>
      <w:r>
        <w:rPr>
          <w:bCs/>
          <w:b/>
        </w:rPr>
        <w:t xml:space="preserve">Prepared For:</w:t>
      </w:r>
      <w:r>
        <w:t xml:space="preserve"> </w:t>
      </w:r>
      <w:r>
        <w:t xml:space="preserve">Mental Health Investment Consortium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847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Psychiatrist Services in Spain Barcelona</dc:title>
  <dc:creator/>
  <dc:language>en</dc:language>
  <cp:keywords/>
  <dcterms:created xsi:type="dcterms:W3CDTF">2026-07-23T14:26:28Z</dcterms:created>
  <dcterms:modified xsi:type="dcterms:W3CDTF">2026-07-23T14:26:28Z</dcterms:modified>
</cp:coreProperties>
</file>

<file path=docProps/custom.xml><?xml version="1.0" encoding="utf-8"?>
<Properties xmlns="http://schemas.openxmlformats.org/officeDocument/2006/custom-properties" xmlns:vt="http://schemas.openxmlformats.org/officeDocument/2006/docPropsVTypes"/>
</file>