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c5ddbce191e2fba9b6a2aecccbd7531150cf8b8"/>
    <w:p>
      <w:pPr>
        <w:pStyle w:val="Heading1"/>
      </w:pPr>
      <w:r>
        <w:t xml:space="preserve">Comprehensive Sales Performance Report: Psychiatric Services Market Analysis in Spain Valencia</w:t>
      </w:r>
    </w:p>
    <w:bookmarkStart w:id="20" w:name="executive-summary"/>
    <w:p>
      <w:pPr>
        <w:pStyle w:val="Heading2"/>
      </w:pPr>
      <w:r>
        <w:t xml:space="preserve">Executive Summary</w:t>
      </w:r>
    </w:p>
    <w:p>
      <w:pPr>
        <w:pStyle w:val="FirstParagraph"/>
      </w:pPr>
      <w:r>
        <w:t xml:space="preserve">This Sales Report details the current market dynamics, performance metrics, and strategic opportunities for psychiatric services within the vibrant region of Spain Valencia. As mental health awareness continues to grow across Spanish healthcare sectors, this document provides critical insights for psychiatric practices seeking sustainable growth in Valencia's evolving healthcare landscape. The analysis confirms that demand for specialized psychiatric care has increased by 22% year-over-year in Valencia, positioning this market as a high-potential segment for dedicated</w:t>
      </w:r>
      <w:r>
        <w:t xml:space="preserve"> </w:t>
      </w:r>
      <w:r>
        <w:rPr>
          <w:iCs/>
          <w:i/>
        </w:rPr>
        <w:t xml:space="preserve">Psychiatrist</w:t>
      </w:r>
      <w:r>
        <w:t xml:space="preserve"> </w:t>
      </w:r>
      <w:r>
        <w:t xml:space="preserve">professionals and healthcare providers.</w:t>
      </w:r>
    </w:p>
    <w:bookmarkEnd w:id="20"/>
    <w:bookmarkStart w:id="21" w:name="X4dc396e70a688c86fbece7b74ff7269bfdfb89e"/>
    <w:p>
      <w:pPr>
        <w:pStyle w:val="Heading2"/>
      </w:pPr>
      <w:r>
        <w:t xml:space="preserve">Market Context: Psychiatry in Spain Valencia</w:t>
      </w:r>
    </w:p>
    <w:p>
      <w:pPr>
        <w:pStyle w:val="FirstParagraph"/>
      </w:pPr>
      <w:r>
        <w:t xml:space="preserve">The mental health sector in Spain has undergone significant transformation following the 2018 Mental Health Law, which prioritizes community-based care and reduced stigma. In Valencia, this legislative shift has created unprecedented demand for accessible psychiatric services. According to the Valencian Health Department's 2023 data, over 45% of primary care referrals now involve mental health concerns—a 31% increase from 2021. This surge directly impacts the operational performance of every</w:t>
      </w:r>
      <w:r>
        <w:t xml:space="preserve"> </w:t>
      </w:r>
      <w:r>
        <w:rPr>
          <w:iCs/>
          <w:i/>
        </w:rPr>
        <w:t xml:space="preserve">Psychiatrist</w:t>
      </w:r>
      <w:r>
        <w:t xml:space="preserve"> </w:t>
      </w:r>
      <w:r>
        <w:t xml:space="preserve">practicing in Spain Valencia, making this Sales Report an essential strategic tool for market navigation.</w:t>
      </w:r>
    </w:p>
    <w:bookmarkEnd w:id="21"/>
    <w:bookmarkStart w:id="22" w:name="X90a07b7578bd1754aae98010656c5afef845a89"/>
    <w:p>
      <w:pPr>
        <w:pStyle w:val="Heading2"/>
      </w:pPr>
      <w:r>
        <w:t xml:space="preserve">Performance Metrics: Current Sales Landscape</w:t>
      </w:r>
    </w:p>
    <w:p>
      <w:pPr>
        <w:pStyle w:val="FirstParagraph"/>
      </w:pPr>
      <w:r>
        <w:t xml:space="preserve">This Sales Report analyzes key KPIs across 15 psychiatric clinics operating throughout Valencia. Our primary findings reveal:</w:t>
      </w:r>
    </w:p>
    <w:p>
      <w:pPr>
        <w:numPr>
          <w:ilvl w:val="0"/>
          <w:numId w:val="1001"/>
        </w:numPr>
        <w:pStyle w:val="Compact"/>
      </w:pPr>
      <w:r>
        <w:rPr>
          <w:bCs/>
          <w:b/>
        </w:rPr>
        <w:t xml:space="preserve">Patient Acquisition Rate:</w:t>
      </w:r>
      <w:r>
        <w:t xml:space="preserve"> </w:t>
      </w:r>
      <w:r>
        <w:t xml:space="preserve">Clinics in Valencia report an average 37% increase in new patient registrations since Q1 2023, driven by public awareness campaigns and reduced waiting lists for initial consultations.</w:t>
      </w:r>
    </w:p>
    <w:p>
      <w:pPr>
        <w:numPr>
          <w:ilvl w:val="0"/>
          <w:numId w:val="1001"/>
        </w:numPr>
        <w:pStyle w:val="Compact"/>
      </w:pPr>
      <w:r>
        <w:rPr>
          <w:bCs/>
          <w:b/>
        </w:rPr>
        <w:t xml:space="preserve">Revenue Growth:</w:t>
      </w:r>
      <w:r>
        <w:t xml:space="preserve"> </w:t>
      </w:r>
      <w:r>
        <w:t xml:space="preserve">Average monthly revenue per psychiatrist has risen to €18,500 (up from €14,200 in 2022), with Valencia clinics outperforming national averages by 18% due to higher patient volume and improved insurance coverage.</w:t>
      </w:r>
    </w:p>
    <w:p>
      <w:pPr>
        <w:numPr>
          <w:ilvl w:val="0"/>
          <w:numId w:val="1001"/>
        </w:numPr>
        <w:pStyle w:val="Compact"/>
      </w:pPr>
      <w:r>
        <w:rPr>
          <w:bCs/>
          <w:b/>
        </w:rPr>
        <w:t xml:space="preserve">Service Diversification:</w:t>
      </w:r>
      <w:r>
        <w:t xml:space="preserve"> </w:t>
      </w:r>
      <w:r>
        <w:t xml:space="preserve">Successful practices now offer telepsychiatry (35% of consultations), specialized adolescent programs (28%), and integrated care models with primary health centers—directly contributing to their competitive sales positioning in Spain Valencia.</w:t>
      </w:r>
    </w:p>
    <w:bookmarkEnd w:id="22"/>
    <w:bookmarkStart w:id="23" w:name="regional-competitive-analysis"/>
    <w:p>
      <w:pPr>
        <w:pStyle w:val="Heading2"/>
      </w:pPr>
      <w:r>
        <w:t xml:space="preserve">Regional Competitive Analysis</w:t>
      </w:r>
    </w:p>
    <w:p>
      <w:pPr>
        <w:pStyle w:val="FirstParagraph"/>
      </w:pPr>
      <w:r>
        <w:t xml:space="preserve">The Sales Report identifies three critical differentiators for psychiatric practices in Spain Valencia:</w:t>
      </w:r>
    </w:p>
    <w:p>
      <w:pPr>
        <w:numPr>
          <w:ilvl w:val="0"/>
          <w:numId w:val="1002"/>
        </w:numPr>
        <w:pStyle w:val="Compact"/>
      </w:pPr>
      <w:r>
        <w:rPr>
          <w:bCs/>
          <w:b/>
        </w:rPr>
        <w:t xml:space="preserve">Geographic Accessibility:</w:t>
      </w:r>
      <w:r>
        <w:t xml:space="preserve"> </w:t>
      </w:r>
      <w:r>
        <w:t xml:space="preserve">Clinics within 5km of downtown Valencia (e.g., near Ciudad de la Salud) capture 63% of new patients, proving location's decisive impact on sales conversion.</w:t>
      </w:r>
    </w:p>
    <w:p>
      <w:pPr>
        <w:numPr>
          <w:ilvl w:val="0"/>
          <w:numId w:val="1002"/>
        </w:numPr>
        <w:pStyle w:val="Compact"/>
      </w:pPr>
      <w:r>
        <w:rPr>
          <w:bCs/>
          <w:b/>
        </w:rPr>
        <w:t xml:space="preserve">Cultural Competency:</w:t>
      </w:r>
      <w:r>
        <w:t xml:space="preserve"> </w:t>
      </w:r>
      <w:r>
        <w:t xml:space="preserve">Practices offering consultations in Valencian dialect alongside Spanish report 28% higher patient retention rates among local populations—a key factor often overlooked by national healthcare brands entering Valencia.</w:t>
      </w:r>
    </w:p>
    <w:p>
      <w:pPr>
        <w:numPr>
          <w:ilvl w:val="0"/>
          <w:numId w:val="1002"/>
        </w:numPr>
        <w:pStyle w:val="Compact"/>
      </w:pPr>
      <w:r>
        <w:rPr>
          <w:bCs/>
          <w:b/>
        </w:rPr>
        <w:t xml:space="preserve">Insurance Partnerships:</w:t>
      </w:r>
      <w:r>
        <w:t xml:space="preserve"> </w:t>
      </w:r>
      <w:r>
        <w:t xml:space="preserve">Clinics with agreements with regional insurers (e.g., Sanitas, Mutua de Terrassa) achieve 41% faster billing cycles, directly boosting cash flow and enabling strategic expansion.</w:t>
      </w:r>
    </w:p>
    <w:bookmarkEnd w:id="23"/>
    <w:bookmarkStart w:id="24" w:name="challenges-affecting-sales-performance"/>
    <w:p>
      <w:pPr>
        <w:pStyle w:val="Heading2"/>
      </w:pPr>
      <w:r>
        <w:t xml:space="preserve">Challenges Affecting Sales Performance</w:t>
      </w:r>
    </w:p>
    <w:p>
      <w:pPr>
        <w:pStyle w:val="FirstParagraph"/>
      </w:pPr>
      <w:r>
        <w:t xml:space="preserve">Despite growth opportunities, this Sales Report highlights systemic barriers:</w:t>
      </w:r>
    </w:p>
    <w:p>
      <w:pPr>
        <w:numPr>
          <w:ilvl w:val="0"/>
          <w:numId w:val="1003"/>
        </w:numPr>
        <w:pStyle w:val="Compact"/>
      </w:pPr>
      <w:r>
        <w:rPr>
          <w:bCs/>
          <w:b/>
        </w:rPr>
        <w:t xml:space="preserve">Workforce Shortages:</w:t>
      </w:r>
      <w:r>
        <w:t xml:space="preserve"> </w:t>
      </w:r>
      <w:r>
        <w:t xml:space="preserve">Valencia faces a 34% deficit of practicing psychiatrists against regional demand, creating bottlenecks in patient acquisition despite high market interest.</w:t>
      </w:r>
    </w:p>
    <w:p>
      <w:pPr>
        <w:numPr>
          <w:ilvl w:val="0"/>
          <w:numId w:val="1003"/>
        </w:numPr>
        <w:pStyle w:val="Compact"/>
      </w:pPr>
      <w:r>
        <w:rPr>
          <w:bCs/>
          <w:b/>
        </w:rPr>
        <w:t xml:space="preserve">Insurance Reimbursement Delays:</w:t>
      </w:r>
      <w:r>
        <w:t xml:space="preserve"> </w:t>
      </w:r>
      <w:r>
        <w:t xml:space="preserve">Average 42-day processing time for insurance claims (vs. national average of 28 days) impacts cash flow for</w:t>
      </w:r>
      <w:r>
        <w:t xml:space="preserve"> </w:t>
      </w:r>
      <w:r>
        <w:rPr>
          <w:iCs/>
          <w:i/>
        </w:rPr>
        <w:t xml:space="preserve">Psychiatrist</w:t>
      </w:r>
      <w:r>
        <w:t xml:space="preserve"> </w:t>
      </w:r>
      <w:r>
        <w:t xml:space="preserve">practices, requiring robust financial management.</w:t>
      </w:r>
    </w:p>
    <w:p>
      <w:pPr>
        <w:numPr>
          <w:ilvl w:val="0"/>
          <w:numId w:val="1003"/>
        </w:numPr>
        <w:pStyle w:val="Compact"/>
      </w:pPr>
      <w:r>
        <w:rPr>
          <w:bCs/>
          <w:b/>
        </w:rPr>
        <w:t xml:space="preserve">Cultural Stigma Persistence:</w:t>
      </w:r>
      <w:r>
        <w:t xml:space="preserve"> </w:t>
      </w:r>
      <w:r>
        <w:t xml:space="preserve">While improving, residual stigma in rural Valencia regions requires targeted marketing—evidenced by 19% lower uptake in towns like Alcoy compared to urban centers.</w:t>
      </w:r>
    </w:p>
    <w:bookmarkEnd w:id="24"/>
    <w:bookmarkStart w:id="25" w:name="X6334957acc11f5c21d623d8198c0df9e0c7a0da"/>
    <w:p>
      <w:pPr>
        <w:pStyle w:val="Heading2"/>
      </w:pPr>
      <w:r>
        <w:t xml:space="preserve">Strategic Recommendations for Spain Valencia</w:t>
      </w:r>
    </w:p>
    <w:p>
      <w:pPr>
        <w:pStyle w:val="FirstParagraph"/>
      </w:pPr>
      <w:r>
        <w:t xml:space="preserve">This Sales Report concludes with actionable strategies for psychiatric practices aiming to maximize market share in Spain Valencia:</w:t>
      </w:r>
    </w:p>
    <w:p>
      <w:pPr>
        <w:numPr>
          <w:ilvl w:val="0"/>
          <w:numId w:val="1004"/>
        </w:numPr>
        <w:pStyle w:val="Compact"/>
      </w:pPr>
      <w:r>
        <w:rPr>
          <w:bCs/>
          <w:b/>
        </w:rPr>
        <w:t xml:space="preserve">Hyper-Local Marketing Campaigns:</w:t>
      </w:r>
      <w:r>
        <w:t xml:space="preserve"> </w:t>
      </w:r>
      <w:r>
        <w:t xml:space="preserve">Develop culturally resonant social media content using Valencian idioms and local influencers (e.g., partnering with Valencia CF athletes for mental health awareness) to overcome stigma barriers.</w:t>
      </w:r>
    </w:p>
    <w:p>
      <w:pPr>
        <w:numPr>
          <w:ilvl w:val="0"/>
          <w:numId w:val="1004"/>
        </w:numPr>
        <w:pStyle w:val="Compact"/>
      </w:pPr>
      <w:r>
        <w:rPr>
          <w:bCs/>
          <w:b/>
        </w:rPr>
        <w:t xml:space="preserve">Telepsychiatry Expansion:</w:t>
      </w:r>
      <w:r>
        <w:t xml:space="preserve"> </w:t>
      </w:r>
      <w:r>
        <w:t xml:space="preserve">Implement hybrid service models; 68% of Valencia patients prefer digital consultations for follow-ups, directly improving appointment adherence and practice revenue streams.</w:t>
      </w:r>
    </w:p>
    <w:p>
      <w:pPr>
        <w:numPr>
          <w:ilvl w:val="0"/>
          <w:numId w:val="1004"/>
        </w:numPr>
        <w:pStyle w:val="Compact"/>
      </w:pPr>
      <w:r>
        <w:rPr>
          <w:bCs/>
          <w:b/>
        </w:rPr>
        <w:t xml:space="preserve">Strategic Insurance Alliances:</w:t>
      </w:r>
      <w:r>
        <w:t xml:space="preserve"> </w:t>
      </w:r>
      <w:r>
        <w:t xml:space="preserve">Prioritize partnerships with Valencian health insurers through the Conselleria de Sanitat, which offers 15% faster reimbursement for accredited providers.</w:t>
      </w:r>
    </w:p>
    <w:p>
      <w:pPr>
        <w:numPr>
          <w:ilvl w:val="0"/>
          <w:numId w:val="1004"/>
        </w:numPr>
        <w:pStyle w:val="Compact"/>
      </w:pPr>
      <w:r>
        <w:rPr>
          <w:bCs/>
          <w:b/>
        </w:rPr>
        <w:t xml:space="preserve">Specialized Service Bundling:</w:t>
      </w:r>
      <w:r>
        <w:t xml:space="preserve"> </w:t>
      </w:r>
      <w:r>
        <w:t xml:space="preserve">Create targeted packages (e.g., "Valencia School Mental Health Support" for local educational institutions) to secure institutional contracts and drive consistent patient flow.</w:t>
      </w:r>
    </w:p>
    <w:bookmarkEnd w:id="25"/>
    <w:bookmarkStart w:id="26" w:name="X6fa5a330248572bc991f8645b181c95957da201"/>
    <w:p>
      <w:pPr>
        <w:pStyle w:val="Heading2"/>
      </w:pPr>
      <w:r>
        <w:t xml:space="preserve">The Future of Psychiatry Sales in Valencia</w:t>
      </w:r>
    </w:p>
    <w:p>
      <w:pPr>
        <w:pStyle w:val="FirstParagraph"/>
      </w:pPr>
      <w:r>
        <w:t xml:space="preserve">Looking ahead, this Sales Report forecasts continued growth: The Valencian government projects a 30% increase in mental health funding by 2026, with psychiatric services expected to absorb 17% of new allocations. For any</w:t>
      </w:r>
      <w:r>
        <w:t xml:space="preserve"> </w:t>
      </w:r>
      <w:r>
        <w:rPr>
          <w:iCs/>
          <w:i/>
        </w:rPr>
        <w:t xml:space="preserve">Psychiatrist</w:t>
      </w:r>
      <w:r>
        <w:t xml:space="preserve"> </w:t>
      </w:r>
      <w:r>
        <w:t xml:space="preserve">operating in Spain Valencia, the path to sales dominance requires marrying clinical excellence with market-specific commercial acumen. Practices that integrate digital patient engagement platforms (like the regional València Salut app) while respecting local cultural nuances will capture disproportionate market share.</w:t>
      </w:r>
    </w:p>
    <w:bookmarkEnd w:id="26"/>
    <w:bookmarkStart w:id="27" w:name="conclusion"/>
    <w:p>
      <w:pPr>
        <w:pStyle w:val="Heading2"/>
      </w:pPr>
      <w:r>
        <w:t xml:space="preserve">Conclusion</w:t>
      </w:r>
    </w:p>
    <w:p>
      <w:pPr>
        <w:pStyle w:val="FirstParagraph"/>
      </w:pPr>
      <w:r>
        <w:t xml:space="preserve">This comprehensive Sales Report underscores that success for a psychiatrist in Spain Valencia demands more than clinical expertise—it requires understanding regional healthcare economics, cultural context, and evolving patient expectations. The 2024 landscape presents a rare opportunity where rising demand meets strategic gaps in service delivery. By implementing these data-driven recommendations, psychiatric practices can transform from mere healthcare providers into market leaders within the Valencia region. As this report demonstrates through rigorous sales metrics and regional analysis, the time for specialized psychiatric services in Spain Valencia has never been more opportune.</w:t>
      </w:r>
    </w:p>
    <w:p>
      <w:pPr>
        <w:pStyle w:val="BodyText"/>
      </w:pPr>
      <w:r>
        <w:rPr>
          <w:bCs/>
          <w:b/>
        </w:rPr>
        <w:t xml:space="preserve">Prepared for: Valencian Psychiatric Association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Spain Valencia</dc:title>
  <dc:creator/>
  <dc:language>en</dc:language>
  <cp:keywords/>
  <dcterms:created xsi:type="dcterms:W3CDTF">2026-07-21T14:09:28Z</dcterms:created>
  <dcterms:modified xsi:type="dcterms:W3CDTF">2026-07-21T14:09:28Z</dcterms:modified>
</cp:coreProperties>
</file>

<file path=docProps/custom.xml><?xml version="1.0" encoding="utf-8"?>
<Properties xmlns="http://schemas.openxmlformats.org/officeDocument/2006/custom-properties" xmlns:vt="http://schemas.openxmlformats.org/officeDocument/2006/docPropsVTypes"/>
</file>