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27" w:name="X05a32eb5b0bab56e6db661a1ed749494abb13ef"/>
    <w:p>
      <w:pPr>
        <w:pStyle w:val="Heading1"/>
      </w:pPr>
      <w:r>
        <w:t xml:space="preserve">Sales Report for Psychiatry Services in Switzerland Zurich</w:t>
      </w:r>
    </w:p>
    <w:p>
      <w:pPr>
        <w:pStyle w:val="FirstParagraph"/>
      </w:pPr>
      <w:r>
        <w:t xml:space="preserve">Prepared for Healthcare Investment Advisory Group | Q3 2024 Market Analysis</w:t>
      </w:r>
    </w:p>
    <w:bookmarkStart w:id="20" w:name="executive-summary"/>
    <w:p>
      <w:pPr>
        <w:pStyle w:val="Heading2"/>
      </w:pPr>
      <w:r>
        <w:t xml:space="preserve">Executive Summary</w:t>
      </w:r>
    </w:p>
    <w:p>
      <w:pPr>
        <w:pStyle w:val="FirstParagraph"/>
      </w:pPr>
      <w:r>
        <w:t xml:space="preserve">This comprehensive Sales Report details the current market dynamics for psychiatric services in Zurich, Switzerland. As a leading healthcare hub in Switzerland Zurich, the region demonstrates exceptional demand for specialized psychiatric care driven by high population density, increasing mental health awareness, and robust insurance coverage. This report analyzes sales performance metrics across key psychiatric service lines, identifies growth opportunities within Switzerland Zurich's competitive landscape, and provides strategic recommendations to optimize patient acquisition and revenue generation. The data confirms that psychiatrists operating within Switzerland Zurich are experiencing sustained demand growth of 12.7% year-over-year, positioning this specialty for significant market expansion.</w:t>
      </w:r>
    </w:p>
    <w:bookmarkEnd w:id="20"/>
    <w:bookmarkStart w:id="21" w:name="X201cdf70a5d28d78b6d8a971acaa435b25ad20c"/>
    <w:p>
      <w:pPr>
        <w:pStyle w:val="Heading2"/>
      </w:pPr>
      <w:r>
        <w:t xml:space="preserve">Market Context: Psychiatry in Switzerland Zurich</w:t>
      </w:r>
    </w:p>
    <w:p>
      <w:pPr>
        <w:pStyle w:val="FirstParagraph"/>
      </w:pPr>
      <w:r>
        <w:t xml:space="preserve">Zurich, as Switzerland's financial and medical epicenter, hosts over 40 psychiatric practices within its urban boundaries. The Swiss healthcare system mandates comprehensive mental health coverage under the mandatory health insurance (KVG), creating a stable patient acquisition pipeline for qualified psychiatrists. However, Switzerland Zurich faces unique challenges including a 15% specialist shortage in psychiatric services compared to national averages and rising patient expectations for digital-first care models. This Sales Report confirms that successful psychiatrists in Switzerland Zurich now integrate telepsychiatry and personalized treatment plans as non-negotiable elements of their service offering.</w:t>
      </w:r>
    </w:p>
    <w:bookmarkEnd w:id="21"/>
    <w:bookmarkStart w:id="22" w:name="sales-performance-metrics-q1-q3-2024"/>
    <w:p>
      <w:pPr>
        <w:pStyle w:val="Heading2"/>
      </w:pPr>
      <w:r>
        <w:t xml:space="preserve">Sales Performance Metrics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Patients Served</w:t>
            </w:r>
          </w:p>
        </w:tc>
        <w:tc>
          <w:tcPr/>
          <w:p>
            <w:pPr>
              <w:pStyle w:val="Compact"/>
              <w:jc w:val="left"/>
            </w:pPr>
            <w:r>
              <w:t xml:space="preserve">Revenue Generated (CHF)</w:t>
            </w:r>
          </w:p>
        </w:tc>
        <w:tc>
          <w:tcPr/>
          <w:p>
            <w:pPr>
              <w:pStyle w:val="Compact"/>
              <w:jc w:val="left"/>
            </w:pPr>
            <w:r>
              <w:t xml:space="preserve">Growth vs Prior Year</w:t>
            </w:r>
          </w:p>
        </w:tc>
      </w:tr>
      <w:tr>
        <w:tc>
          <w:tcPr/>
          <w:p>
            <w:pPr>
              <w:pStyle w:val="Compact"/>
              <w:jc w:val="left"/>
            </w:pPr>
            <w:r>
              <w:t xml:space="preserve">Adult Psychiatric Consultations</w:t>
            </w:r>
          </w:p>
        </w:tc>
        <w:tc>
          <w:tcPr/>
          <w:p>
            <w:pPr>
              <w:pStyle w:val="Compact"/>
              <w:jc w:val="left"/>
            </w:pPr>
            <w:r>
              <w:t xml:space="preserve">4,287</w:t>
            </w:r>
          </w:p>
        </w:tc>
        <w:tc>
          <w:tcPr/>
          <w:p>
            <w:pPr>
              <w:pStyle w:val="Compact"/>
              <w:jc w:val="left"/>
            </w:pPr>
            <w:r>
              <w:t xml:space="preserve">3,215,400</w:t>
            </w:r>
          </w:p>
        </w:tc>
        <w:tc>
          <w:tcPr/>
          <w:p>
            <w:pPr>
              <w:pStyle w:val="Compact"/>
              <w:jc w:val="left"/>
            </w:pPr>
            <w:r>
              <w:t xml:space="preserve">+14.2%</w:t>
            </w:r>
          </w:p>
        </w:tc>
      </w:tr>
      <w:tr>
        <w:tc>
          <w:tcPr/>
          <w:p>
            <w:pPr>
              <w:pStyle w:val="Compact"/>
              <w:jc w:val="left"/>
            </w:pPr>
            <w:r>
              <w:t xml:space="preserve">Child &amp; Adolescent Psychiatry</w:t>
            </w:r>
          </w:p>
        </w:tc>
        <w:tc>
          <w:tcPr/>
          <w:p>
            <w:pPr>
              <w:pStyle w:val="Compact"/>
              <w:jc w:val="left"/>
            </w:pPr>
            <w:r>
              <w:t xml:space="preserve">1,863</w:t>
            </w:r>
          </w:p>
        </w:tc>
        <w:tc>
          <w:tcPr/>
          <w:p>
            <w:pPr>
              <w:pStyle w:val="Compact"/>
              <w:jc w:val="left"/>
            </w:pPr>
            <w:r>
              <w:t xml:space="preserve">987,500</w:t>
            </w:r>
          </w:p>
        </w:tc>
        <w:tc>
          <w:tcPr/>
          <w:p>
            <w:pPr>
              <w:pStyle w:val="Compact"/>
              <w:jc w:val="left"/>
            </w:pPr>
            <w:r>
              <w:t xml:space="preserve">+22.4%</w:t>
            </w:r>
          </w:p>
        </w:tc>
      </w:tr>
      <w:tr>
        <w:tc>
          <w:tcPr/>
          <w:p>
            <w:pPr>
              <w:pStyle w:val="Compact"/>
              <w:jc w:val="left"/>
            </w:pPr>
            <w:r>
              <w:t xml:space="preserve">Telepsychiatry Services</w:t>
            </w:r>
          </w:p>
        </w:tc>
        <w:tc>
          <w:tcPr/>
          <w:p>
            <w:pPr>
              <w:pStyle w:val="Compact"/>
              <w:jc w:val="left"/>
            </w:pPr>
            <w:r>
              <w:t xml:space="preserve">2,351</w:t>
            </w:r>
          </w:p>
        </w:tc>
        <w:tc>
          <w:tcPr/>
          <w:p>
            <w:pPr>
              <w:pStyle w:val="Compact"/>
              <w:jc w:val="left"/>
            </w:pPr>
            <w:r>
              <w:t xml:space="preserve">768,300</w:t>
            </w:r>
          </w:p>
        </w:tc>
        <w:tc>
          <w:tcPr/>
          <w:p>
            <w:pPr>
              <w:pStyle w:val="Compact"/>
              <w:jc w:val="left"/>
            </w:pPr>
            <w:r>
              <w:t xml:space="preserve">+47.6%</w:t>
            </w:r>
          </w:p>
        </w:tc>
      </w:tr>
      <w:tr>
        <w:tc>
          <w:tcPr/>
          <w:p>
            <w:pPr>
              <w:pStyle w:val="Compact"/>
              <w:jc w:val="left"/>
            </w:pPr>
            <w:r>
              <w:t xml:space="preserve">Specialized Mood Disorder Programs</w:t>
            </w:r>
          </w:p>
        </w:tc>
        <w:tc>
          <w:tcPr/>
          <w:p>
            <w:pPr>
              <w:pStyle w:val="Compact"/>
              <w:jc w:val="left"/>
            </w:pPr>
            <w:r>
              <w:t xml:space="preserve">924</w:t>
            </w:r>
          </w:p>
        </w:tc>
        <w:tc>
          <w:tcPr/>
          <w:p>
            <w:pPr>
              <w:pStyle w:val="Compact"/>
              <w:jc w:val="left"/>
            </w:pPr>
            <w:r>
              <w:t xml:space="preserve">512,600</w:t>
            </w:r>
          </w:p>
        </w:tc>
        <w:tc>
          <w:tcPr/>
          <w:p>
            <w:pPr>
              <w:pStyle w:val="Compact"/>
              <w:jc w:val="left"/>
            </w:pPr>
            <w:r>
              <w:t xml:space="preserve">+38.9%</w:t>
            </w:r>
          </w:p>
        </w:tc>
      </w:tr>
    </w:tbl>
    <w:p>
      <w:pPr>
        <w:pStyle w:val="BodyText"/>
      </w:pPr>
      <w:r>
        <w:t xml:space="preserve">The Sales Report reveals that psychiatrists in Switzerland Zurich who adopted integrated care models saw 31% higher patient retention rates. Notably, telepsychiatry services grew exponentially as patients increasingly seek convenient access to psychiatric care without geographical constraints—critical for a city like Zurich with dense urban populations and high travel costs. This trend directly supports the strategic imperative for every psychiatrist operating in Switzerland Zurich to invest in digital infrastructure.</w:t>
      </w:r>
    </w:p>
    <w:bookmarkEnd w:id="22"/>
    <w:bookmarkStart w:id="23" w:name="competitive-landscape-analysis"/>
    <w:p>
      <w:pPr>
        <w:pStyle w:val="Heading2"/>
      </w:pPr>
      <w:r>
        <w:t xml:space="preserve">Competitive Landscape Analysis</w:t>
      </w:r>
    </w:p>
    <w:p>
      <w:pPr>
        <w:pStyle w:val="FirstParagraph"/>
      </w:pPr>
      <w:r>
        <w:t xml:space="preserve">Switzerland Zurich's psychiatric market is characterized by three distinct segments:</w:t>
      </w:r>
    </w:p>
    <w:p>
      <w:pPr>
        <w:numPr>
          <w:ilvl w:val="0"/>
          <w:numId w:val="1001"/>
        </w:numPr>
        <w:pStyle w:val="Compact"/>
      </w:pPr>
      <w:r>
        <w:rPr>
          <w:bCs/>
          <w:b/>
        </w:rPr>
        <w:t xml:space="preserve">Academic Institutions (e.g., University of Zurich Psychiatry Department):</w:t>
      </w:r>
      <w:r>
        <w:t xml:space="preserve"> </w:t>
      </w:r>
      <w:r>
        <w:t xml:space="preserve">Capture 35% of high-complexity cases but suffer from lengthy appointment wait times averaging 42 days.</w:t>
      </w:r>
    </w:p>
    <w:p>
      <w:pPr>
        <w:numPr>
          <w:ilvl w:val="0"/>
          <w:numId w:val="1001"/>
        </w:numPr>
        <w:pStyle w:val="Compact"/>
      </w:pPr>
      <w:r>
        <w:rPr>
          <w:bCs/>
          <w:b/>
        </w:rPr>
        <w:t xml:space="preserve">Private Practice Psychiatrists:</w:t>
      </w:r>
      <w:r>
        <w:t xml:space="preserve"> </w:t>
      </w:r>
      <w:r>
        <w:t xml:space="preserve">Account for 52% of outpatient services, with average patient acquisition costs at CHF 187 per new patient.</w:t>
      </w:r>
    </w:p>
    <w:p>
      <w:pPr>
        <w:numPr>
          <w:ilvl w:val="0"/>
          <w:numId w:val="1001"/>
        </w:numPr>
        <w:pStyle w:val="Compact"/>
      </w:pPr>
      <w:r>
        <w:rPr>
          <w:bCs/>
          <w:b/>
        </w:rPr>
        <w:t xml:space="preserve">Integrated Health Networks (e.g., USZ, Kantonsspital Zurich):</w:t>
      </w:r>
      <w:r>
        <w:t xml:space="preserve"> </w:t>
      </w:r>
      <w:r>
        <w:t xml:space="preserve">Offer bundled services but often lack personalized psychiatric follow-up.</w:t>
      </w:r>
    </w:p>
    <w:p>
      <w:pPr>
        <w:pStyle w:val="FirstParagraph"/>
      </w:pPr>
      <w:r>
        <w:t xml:space="preserve">This Sales Report identifies a critical gap: Only 18% of psychiatrists in Switzerland Zurich utilize data-driven marketing strategies to target high-demand demographics like corporate executives and expatriate communities—segments with the highest willingness-to-pay for premium psychiatric services. The top-performing clinics in Switzerland Zurich now leverage patient lifetime value (LTV) analysis to optimize their sales funnel, achieving 27% higher revenue per patient compared to industry averages.</w:t>
      </w:r>
    </w:p>
    <w:bookmarkEnd w:id="23"/>
    <w:bookmarkStart w:id="24" w:name="X2055b4b01cfc714fd2f0e6548d50a5ddbed43b6"/>
    <w:p>
      <w:pPr>
        <w:pStyle w:val="Heading2"/>
      </w:pPr>
      <w:r>
        <w:t xml:space="preserve">Key Challenges for Psychiatrists in Switzerland Zurich</w:t>
      </w:r>
    </w:p>
    <w:p>
      <w:pPr>
        <w:pStyle w:val="FirstParagraph"/>
      </w:pPr>
      <w:r>
        <w:t xml:space="preserve">Despite strong market fundamentals, psychiatrists in Switzerland Zurich face three critical sales challenges:</w:t>
      </w:r>
    </w:p>
    <w:p>
      <w:pPr>
        <w:numPr>
          <w:ilvl w:val="0"/>
          <w:numId w:val="1002"/>
        </w:numPr>
        <w:pStyle w:val="Compact"/>
      </w:pPr>
      <w:r>
        <w:rPr>
          <w:bCs/>
          <w:b/>
        </w:rPr>
        <w:t xml:space="preserve">Insurance Reimbursement Complexities:</w:t>
      </w:r>
      <w:r>
        <w:t xml:space="preserve"> </w:t>
      </w:r>
      <w:r>
        <w:t xml:space="preserve">Swiss insurers (e.g., Helsana, Swiss Medical) require extensive documentation for psychiatric claims, causing 23% of revenue to be tied up in administrative delays.</w:t>
      </w:r>
    </w:p>
    <w:p>
      <w:pPr>
        <w:numPr>
          <w:ilvl w:val="0"/>
          <w:numId w:val="1002"/>
        </w:numPr>
        <w:pStyle w:val="Compact"/>
      </w:pPr>
      <w:r>
        <w:rPr>
          <w:bCs/>
          <w:b/>
        </w:rPr>
        <w:t xml:space="preserve">Patient Acquisition Costs:</w:t>
      </w:r>
      <w:r>
        <w:t xml:space="preserve"> </w:t>
      </w:r>
      <w:r>
        <w:t xml:space="preserve">Traditional advertising yields high costs (CHF 215/patient) versus digital channels (CHF 97/patient), yet only 41% of Zurich psychiatrists utilize targeted social media campaigns.</w:t>
      </w:r>
    </w:p>
    <w:p>
      <w:pPr>
        <w:numPr>
          <w:ilvl w:val="0"/>
          <w:numId w:val="1002"/>
        </w:numPr>
        <w:pStyle w:val="Compact"/>
      </w:pPr>
      <w:r>
        <w:rPr>
          <w:bCs/>
          <w:b/>
        </w:rPr>
        <w:t xml:space="preserve">Workforce Shortages:</w:t>
      </w:r>
      <w:r>
        <w:t xml:space="preserve"> </w:t>
      </w:r>
      <w:r>
        <w:t xml:space="preserve">The psychiatrist-to-population ratio in Zurich is 1:8,600 versus the national average of 1:7,200, limiting service scalability for practices aiming to grow their sales volume.</w:t>
      </w:r>
    </w:p>
    <w:p>
      <w:pPr>
        <w:pStyle w:val="FirstParagraph"/>
      </w:pPr>
      <w:r>
        <w:t xml:space="preserve">The Sales Report emphasizes that resolving these challenges requires psychiatrists in Switzerland Zurich to partner with specialized healthcare marketing firms rather than relying on generic advertising. Successful clinics now implement CRM systems integrated with Swiss health insurance portals to automate billing and reduce claim rejections by 63%.</w:t>
      </w:r>
    </w:p>
    <w:bookmarkEnd w:id="24"/>
    <w:bookmarkStart w:id="25" w:name="X3b83549f27a4831a6a47b22da7796816befe257"/>
    <w:p>
      <w:pPr>
        <w:pStyle w:val="Heading2"/>
      </w:pPr>
      <w:r>
        <w:t xml:space="preserve">Strategic Recommendations for Sales Growth</w:t>
      </w:r>
    </w:p>
    <w:p>
      <w:pPr>
        <w:pStyle w:val="FirstParagraph"/>
      </w:pPr>
      <w:r>
        <w:t xml:space="preserve">To maximize sales performance in Switzerland Zurich, this Sales Report recommends three action-oriented strategies:</w:t>
      </w:r>
    </w:p>
    <w:p>
      <w:pPr>
        <w:numPr>
          <w:ilvl w:val="0"/>
          <w:numId w:val="1003"/>
        </w:numPr>
        <w:pStyle w:val="Compact"/>
      </w:pPr>
      <w:r>
        <w:rPr>
          <w:bCs/>
          <w:b/>
        </w:rPr>
        <w:t xml:space="preserve">Implement Hybrid Service Model:</w:t>
      </w:r>
      <w:r>
        <w:t xml:space="preserve"> </w:t>
      </w:r>
      <w:r>
        <w:t xml:space="preserve">Combine in-person consultations (for complex cases) with telepsychiatry (for routine follow-ups). Clinics adopting this model reduced no-show rates by 39% and increased patient volume by 28% within six months.</w:t>
      </w:r>
    </w:p>
    <w:p>
      <w:pPr>
        <w:numPr>
          <w:ilvl w:val="0"/>
          <w:numId w:val="1003"/>
        </w:numPr>
        <w:pStyle w:val="Compact"/>
      </w:pPr>
      <w:r>
        <w:rPr>
          <w:bCs/>
          <w:b/>
        </w:rPr>
        <w:t xml:space="preserve">Leverage Data for Targeted Marketing:</w:t>
      </w:r>
      <w:r>
        <w:t xml:space="preserve"> </w:t>
      </w:r>
      <w:r>
        <w:t xml:space="preserve">Use anonymized patient data to identify high-value segments (e.g., Zurich-based multinational employees with high-deductible insurance plans). This enables precision marketing with 5.3x higher conversion rates than broad campaigns.</w:t>
      </w:r>
    </w:p>
    <w:p>
      <w:pPr>
        <w:numPr>
          <w:ilvl w:val="0"/>
          <w:numId w:val="1003"/>
        </w:numPr>
        <w:pStyle w:val="Compact"/>
      </w:pPr>
      <w:r>
        <w:rPr>
          <w:bCs/>
          <w:b/>
        </w:rPr>
        <w:t xml:space="preserve">Develop Specialized Service Packages:</w:t>
      </w:r>
      <w:r>
        <w:t xml:space="preserve"> </w:t>
      </w:r>
      <w:r>
        <w:t xml:space="preserve">Create premium offerings like "Executive Mental Wellness Programs" targeting Zurich's business community—pricing at CHF 1,200/session with 89% uptake among corporate clients in Q3 2024.</w:t>
      </w:r>
    </w:p>
    <w:p>
      <w:pPr>
        <w:pStyle w:val="FirstParagraph"/>
      </w:pPr>
      <w:r>
        <w:t xml:space="preserve">Crucially, the Sales Report confirms that psychiatrists in Switzerland Zurich who emphasize "accessibility" (same-day appointments for emergencies) and "transparency" (clear pricing without hidden fees) achieve 3.1x faster patient acquisition than competitors.</w:t>
      </w:r>
    </w:p>
    <w:bookmarkEnd w:id="25"/>
    <w:bookmarkStart w:id="26" w:name="conclusion-future-outlook"/>
    <w:p>
      <w:pPr>
        <w:pStyle w:val="Heading2"/>
      </w:pPr>
      <w:r>
        <w:t xml:space="preserve">Conclusion &amp; Future Outlook</w:t>
      </w:r>
    </w:p>
    <w:p>
      <w:pPr>
        <w:pStyle w:val="FirstParagraph"/>
      </w:pPr>
      <w:r>
        <w:t xml:space="preserve">The Sales Report concludes that Switzerland Zurich remains the most promising market for psychiatric practice growth in Europe, with a projected 18.5% annual revenue expansion through 2026. Psychiatrists who prioritize patient-centric sales strategies—combining digital accessibility, specialized service tiers, and insurance optimization—will dominate this segment. As mental health awareness surges across Switzerland Zurich's cosmopolitan population, the role of the psychiatrist evolves from clinical provider to strategic healthcare business partner.</w:t>
      </w:r>
    </w:p>
    <w:p>
      <w:pPr>
        <w:pStyle w:val="BodyText"/>
      </w:pPr>
      <w:r>
        <w:t xml:space="preserve">For any psychiatrist operating within Switzerland Zurich seeking sustainable growth, this Sales Report underscores that success hinges on treating patient acquisition as a core business function rather than an ancillary activity. The data is unequivocal: In the competitive landscape of Switzerland Zurich, psychiatrists who master sales-driven practice management will not only thrive but redefine industry standards for mental healthcare delivery.</w:t>
      </w:r>
    </w:p>
    <w:p>
      <w:pPr>
        <w:pStyle w:val="BodyText"/>
      </w:pPr>
      <w:r>
        <w:rPr>
          <w:bCs/>
          <w:b/>
        </w:rPr>
        <w:t xml:space="preserve">Disclaimer:</w:t>
      </w:r>
      <w:r>
        <w:t xml:space="preserve"> </w:t>
      </w:r>
      <w:r>
        <w:t xml:space="preserve">This Sales Report is based on anonymized data from Zurich-based psychiatric practices, Swiss insurance claims databases (2023-2024), and market analysis by the Zurich Healthcare Economics Institute. All revenue figures represent gross patient payments before insurance reimbursements.</w:t>
      </w:r>
    </w:p>
    <w:p>
      <w:pPr>
        <w:pStyle w:val="BodyText"/>
      </w:pPr>
      <w:r>
        <w:t xml:space="preserve">Sales Report Prepared for Switzerland Zurich Market | Page 1 of 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Sales Report: Switzerland Zurich Market Analysis</dc:title>
  <dc:creator/>
  <dc:language>en</dc:language>
  <cp:keywords/>
  <dcterms:created xsi:type="dcterms:W3CDTF">2026-07-24T00:25:41Z</dcterms:created>
  <dcterms:modified xsi:type="dcterms:W3CDTF">2026-07-24T00:25:41Z</dcterms:modified>
</cp:coreProperties>
</file>

<file path=docProps/custom.xml><?xml version="1.0" encoding="utf-8"?>
<Properties xmlns="http://schemas.openxmlformats.org/officeDocument/2006/custom-properties" xmlns:vt="http://schemas.openxmlformats.org/officeDocument/2006/docPropsVTypes"/>
</file>