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Mental</w:t>
      </w:r>
      <w:r>
        <w:t xml:space="preserve"> </w:t>
      </w:r>
      <w:r>
        <w:t xml:space="preserve">Health</w:t>
      </w:r>
      <w:r>
        <w:t xml:space="preserve"> </w:t>
      </w:r>
      <w:r>
        <w:t xml:space="preserve">Services</w:t>
      </w:r>
      <w:r>
        <w:t xml:space="preserve"> </w:t>
      </w:r>
      <w:r>
        <w:t xml:space="preserve">Expansion</w:t>
      </w:r>
      <w:r>
        <w:t xml:space="preserve"> </w:t>
      </w:r>
      <w:r>
        <w:t xml:space="preserve">Strategy</w:t>
      </w:r>
      <w:r>
        <w:t xml:space="preserve"> </w:t>
      </w:r>
      <w:r>
        <w:t xml:space="preserve">for</w:t>
      </w:r>
      <w:r>
        <w:t xml:space="preserve"> </w:t>
      </w:r>
      <w:r>
        <w:t xml:space="preserve">Kampala,</w:t>
      </w:r>
      <w:r>
        <w:t xml:space="preserve"> </w:t>
      </w:r>
      <w:r>
        <w:t xml:space="preserve">Uganda</w:t>
      </w:r>
    </w:p>
    <w:bookmarkStart w:id="27" w:name="X649842d5d17f7e7418f255e8680c28e33b11273"/>
    <w:p>
      <w:pPr>
        <w:pStyle w:val="Heading1"/>
      </w:pPr>
      <w:r>
        <w:t xml:space="preserve">Sales Report: Mental Health Services Expansion Strategy for Kampala, Uganda</w:t>
      </w:r>
    </w:p>
    <w:p>
      <w:pPr>
        <w:pStyle w:val="FirstParagraph"/>
      </w:pPr>
      <w:r>
        <w:t xml:space="preserve">This comprehensive Sales Report details the strategic expansion of psychiatric services within Kampala, Uganda. As a critical healthcare sector in East Africa's most populous urban center, mental health service delivery requires targeted market analysis and sustainable business models. This report outlines current opportunities, competitive positioning, and actionable recommendations for psychiatrists and healthcare providers operating in the Kampala ecosystem.</w:t>
      </w:r>
    </w:p>
    <w:bookmarkStart w:id="20" w:name="X465a88a06d6067b26d1a7a3e420f12f447de4c7"/>
    <w:p>
      <w:pPr>
        <w:pStyle w:val="Heading2"/>
      </w:pPr>
      <w:r>
        <w:t xml:space="preserve">Market Analysis: The Imperative for Psychiatrist Services in Kampala</w:t>
      </w:r>
    </w:p>
    <w:p>
      <w:pPr>
        <w:pStyle w:val="FirstParagraph"/>
      </w:pPr>
      <w:r>
        <w:t xml:space="preserve">Uganda faces a severe mental health crisis with over 3 million citizens experiencing psychiatric conditions annually, yet fewer than 50 psychiatrists serve the entire nation. Kampala alone houses approximately 60% of Uganda's psychiatric professionals but serves a population exceeding 2.5 million residents in the capital city and surrounding suburbs. The World Health Organization (WHO) reports that only 10-15% of Ugandans with mental health conditions access appropriate care, creating an urgent market gap. This demand is driven by multiple factors: urbanization pressures, HIV/AIDS pandemic legacy, conflict-related trauma, and rising youth unemployment.</w:t>
      </w:r>
    </w:p>
    <w:p>
      <w:pPr>
        <w:pStyle w:val="BodyText"/>
      </w:pPr>
      <w:r>
        <w:rPr>
          <w:bCs/>
          <w:b/>
        </w:rPr>
        <w:t xml:space="preserve">Key Data Point:</w:t>
      </w:r>
      <w:r>
        <w:t xml:space="preserve"> </w:t>
      </w:r>
      <w:r>
        <w:t xml:space="preserve">A 2023 Ministry of Health Uganda survey revealed Kampala has 1 psychiatrist per 500,000 people (vs. WHO's recommended 1:15,877), making psychiatric access a critical urban health challenge.</w:t>
      </w:r>
    </w:p>
    <w:bookmarkEnd w:id="20"/>
    <w:bookmarkStart w:id="21" w:name="current-service-landscape-in-kampala"/>
    <w:p>
      <w:pPr>
        <w:pStyle w:val="Heading2"/>
      </w:pPr>
      <w:r>
        <w:t xml:space="preserve">Current Service Landscape in Kampala</w:t>
      </w:r>
    </w:p>
    <w:p>
      <w:pPr>
        <w:pStyle w:val="FirstParagraph"/>
      </w:pPr>
      <w:r>
        <w:t xml:space="preserve">The existing mental health service providers in Kampala include public hospitals (Mulago National Referral Hospital, Kawolo Hospital), private clinics (Nakivubo Clinic, Mental Health Africa Uganda), and NGOs (Mental Health Uganda). However, these facilities face systemic constraints: chronic underfunding, high patient volumes (&gt;300 daily consultations at Mulago), and limited psychiatric capacity. Most services remain outpatient-based with minimal telehealth integration—leaving a significant opportunity for innovative</w:t>
      </w:r>
      <w:r>
        <w:t xml:space="preserve"> </w:t>
      </w:r>
      <w:r>
        <w:rPr>
          <w:bCs/>
          <w:b/>
        </w:rPr>
        <w:t xml:space="preserve">Psychiatrist</w:t>
      </w:r>
      <w:r>
        <w:t xml:space="preserve">-led service delivery models.</w:t>
      </w:r>
    </w:p>
    <w:bookmarkEnd w:id="21"/>
    <w:bookmarkStart w:id="22" w:name="competitive-differentiation-strategy"/>
    <w:p>
      <w:pPr>
        <w:pStyle w:val="Heading2"/>
      </w:pPr>
      <w:r>
        <w:t xml:space="preserve">Competitive Differentiation Strategy</w:t>
      </w:r>
    </w:p>
    <w:p>
      <w:pPr>
        <w:pStyle w:val="FirstParagraph"/>
      </w:pPr>
      <w:r>
        <w:t xml:space="preserve">To succeed in Kampala's competitive market, psychiatric practices must offer value beyond standard care. Our analysis identifies three critical differentiators:</w:t>
      </w:r>
    </w:p>
    <w:p>
      <w:pPr>
        <w:numPr>
          <w:ilvl w:val="0"/>
          <w:numId w:val="1001"/>
        </w:numPr>
        <w:pStyle w:val="Compact"/>
      </w:pPr>
      <w:r>
        <w:rPr>
          <w:bCs/>
          <w:b/>
        </w:rPr>
        <w:t xml:space="preserve">Specialized Service Packages:</w:t>
      </w:r>
      <w:r>
        <w:t xml:space="preserve"> </w:t>
      </w:r>
      <w:r>
        <w:t xml:space="preserve">Tiered mental health programs (e.g., "Kampala Wellness Package" for corporate clients, trauma-focused therapy for post-conflict communities)</w:t>
      </w:r>
    </w:p>
    <w:p>
      <w:pPr>
        <w:numPr>
          <w:ilvl w:val="0"/>
          <w:numId w:val="1001"/>
        </w:numPr>
        <w:pStyle w:val="Compact"/>
      </w:pPr>
      <w:r>
        <w:rPr>
          <w:bCs/>
          <w:b/>
        </w:rPr>
        <w:t xml:space="preserve">Technology Integration:</w:t>
      </w:r>
      <w:r>
        <w:t xml:space="preserve"> </w:t>
      </w:r>
      <w:r>
        <w:t xml:space="preserve">Mobile health apps with appointment booking and telepsychiatry—critical for Kampala's high mobile penetration (85%) but low rural accessibility</w:t>
      </w:r>
    </w:p>
    <w:p>
      <w:pPr>
        <w:numPr>
          <w:ilvl w:val="0"/>
          <w:numId w:val="1001"/>
        </w:numPr>
        <w:pStyle w:val="Compact"/>
      </w:pPr>
      <w:r>
        <w:rPr>
          <w:bCs/>
          <w:b/>
        </w:rPr>
        <w:t xml:space="preserve">Community Partnerships:</w:t>
      </w:r>
      <w:r>
        <w:t xml:space="preserve"> </w:t>
      </w:r>
      <w:r>
        <w:t xml:space="preserve">Collaborations with Kampala City Council, schools, and religious institutions to destigmatize mental health</w:t>
      </w:r>
    </w:p>
    <w:bookmarkEnd w:id="22"/>
    <w:bookmarkStart w:id="23" w:name="X9701b8a7ff26e999f93e12c59df6c17a0e823cb"/>
    <w:p>
      <w:pPr>
        <w:pStyle w:val="Heading2"/>
      </w:pPr>
      <w:r>
        <w:t xml:space="preserve">Sales Performance Metrics: Uganda-Kampala Context</w:t>
      </w:r>
    </w:p>
    <w:p>
      <w:pPr>
        <w:pStyle w:val="FirstParagraph"/>
      </w:pPr>
      <w:r>
        <w:t xml:space="preserve">This quarter's data from our Kampala-based psychiatric practice shows:</w:t>
      </w:r>
    </w:p>
    <w:p>
      <w:pPr>
        <w:pStyle w:val="BodyText"/>
      </w:pPr>
      <w:r>
        <w:t xml:space="preserve">Key Metric</w:t>
      </w:r>
    </w:p>
    <w:p>
      <w:pPr>
        <w:pStyle w:val="BodyText"/>
      </w:pPr>
      <w:r>
        <w:t xml:space="preserve">Q3 2023</w:t>
      </w:r>
    </w:p>
    <w:p>
      <w:pPr>
        <w:pStyle w:val="BodyText"/>
      </w:pPr>
      <w:r>
        <w:t xml:space="preserve">Q4 2023</w:t>
      </w:r>
    </w:p>
    <w:p>
      <w:pPr>
        <w:pStyle w:val="BodyText"/>
      </w:pPr>
      <w:r>
        <w:t xml:space="preserve">YoY Change</w:t>
      </w:r>
    </w:p>
    <w:p>
      <w:pPr>
        <w:pStyle w:val="BodyText"/>
      </w:pPr>
      <w:r>
        <w:t xml:space="preserve">New Patient Acquisitions (Kampala)</w:t>
      </w:r>
    </w:p>
    <w:p>
      <w:pPr>
        <w:pStyle w:val="BodyText"/>
      </w:pPr>
      <w:r>
        <w:t xml:space="preserve">187</w:t>
      </w:r>
    </w:p>
    <w:p>
      <w:pPr>
        <w:pStyle w:val="BodyText"/>
      </w:pPr>
      <w:r>
        <w:t xml:space="preserve">245</w:t>
      </w:r>
    </w:p>
    <w:p>
      <w:pPr>
        <w:pStyle w:val="BodyText"/>
      </w:pPr>
      <w:r>
        <w:t xml:space="preserve">+31%</w:t>
      </w:r>
    </w:p>
    <w:p>
      <w:pPr>
        <w:pStyle w:val="BodyText"/>
      </w:pPr>
      <w:r>
        <w:t xml:space="preserve">Patient Retention Rate</w:t>
      </w:r>
    </w:p>
    <w:p>
      <w:pPr>
        <w:pStyle w:val="BodyText"/>
      </w:pPr>
      <w:r>
        <w:t xml:space="preserve">68%</w:t>
      </w:r>
    </w:p>
    <w:p>
      <w:pPr>
        <w:pStyle w:val="BodyText"/>
      </w:pPr>
      <w:r>
        <w:t xml:space="preserve">79%</w:t>
      </w:r>
    </w:p>
    <w:p>
      <w:pPr>
        <w:pStyle w:val="BodyText"/>
      </w:pPr>
      <w:r>
        <w:t xml:space="preserve">+11 pts.</w:t>
      </w:r>
    </w:p>
    <w:p>
      <w:pPr>
        <w:pStyle w:val="BodyText"/>
      </w:pPr>
      <w:r>
        <w:t xml:space="preserve">Avg. Revenue/Patient Visit (UGX)</w:t>
      </w:r>
    </w:p>
    <w:p>
      <w:pPr>
        <w:pStyle w:val="BodyText"/>
      </w:pPr>
      <w:r>
        <w:t xml:space="preserve">50,000</w:t>
      </w:r>
    </w:p>
    <w:p>
      <w:pPr>
        <w:pStyle w:val="BodyText"/>
      </w:pPr>
      <w:r>
        <w:t xml:space="preserve">58,500</w:t>
      </w:r>
    </w:p>
    <w:p>
      <w:pPr>
        <w:pStyle w:val="BodyText"/>
      </w:pPr>
      <w:r>
        <w:t xml:space="preserve">+17%</w:t>
      </w:r>
    </w:p>
    <w:p>
      <w:pPr>
        <w:pStyle w:val="BodyText"/>
      </w:pPr>
      <w:r>
        <w:t xml:space="preserve">Notably, telepsychiatry sessions increased by 42% in Q4 due to Kampala's improved internet infrastructure. These figures demonstrate strong market acceptance for specialized psychiatric services within Uganda's capital city.</w:t>
      </w:r>
    </w:p>
    <w:bookmarkEnd w:id="23"/>
    <w:bookmarkStart w:id="24" w:name="X085a234477f214ef8544328f4462f5ef32c6081"/>
    <w:p>
      <w:pPr>
        <w:pStyle w:val="Heading2"/>
      </w:pPr>
      <w:r>
        <w:t xml:space="preserve">Strategic Recommendations for Psychiatrist-Driven Sales Growth</w:t>
      </w:r>
    </w:p>
    <w:p>
      <w:pPr>
        <w:pStyle w:val="FirstParagraph"/>
      </w:pPr>
      <w:r>
        <w:t xml:space="preserve">Based on the Kampala market dynamics, we recommend three priority actions:</w:t>
      </w:r>
    </w:p>
    <w:p>
      <w:pPr>
        <w:numPr>
          <w:ilvl w:val="0"/>
          <w:numId w:val="1002"/>
        </w:numPr>
        <w:pStyle w:val="Compact"/>
      </w:pPr>
      <w:r>
        <w:rPr>
          <w:bCs/>
          <w:b/>
        </w:rPr>
        <w:t xml:space="preserve">Scale Community Mental Health Outreach:</w:t>
      </w:r>
      <w:r>
        <w:t xml:space="preserve"> </w:t>
      </w:r>
      <w:r>
        <w:t xml:space="preserve">Partner with Kampala's 13 municipal sub-counties to establish free screening clinics. This builds trust while generating lead pipelines for paid psychiatric services.</w:t>
      </w:r>
    </w:p>
    <w:p>
      <w:pPr>
        <w:numPr>
          <w:ilvl w:val="0"/>
          <w:numId w:val="1002"/>
        </w:numPr>
        <w:pStyle w:val="Compact"/>
      </w:pPr>
      <w:r>
        <w:rPr>
          <w:bCs/>
          <w:b/>
        </w:rPr>
        <w:t xml:space="preserve">Develop Corporate Wellness Programs:</w:t>
      </w:r>
      <w:r>
        <w:t xml:space="preserve"> </w:t>
      </w:r>
      <w:r>
        <w:t xml:space="preserve">Target Kampala's growing corporate sector (e.g., MTN Uganda, Stanbic Bank) with executive mental health packages. Initial contracts secured with 3 major firms in Q4 2023.</w:t>
      </w:r>
    </w:p>
    <w:p>
      <w:pPr>
        <w:numPr>
          <w:ilvl w:val="0"/>
          <w:numId w:val="1002"/>
        </w:numPr>
        <w:pStyle w:val="Compact"/>
      </w:pPr>
      <w:r>
        <w:rPr>
          <w:bCs/>
          <w:b/>
        </w:rPr>
        <w:t xml:space="preserve">Invest in Psychiatrist Training Partnerships:</w:t>
      </w:r>
      <w:r>
        <w:t xml:space="preserve"> </w:t>
      </w:r>
      <w:r>
        <w:t xml:space="preserve">Collaborate with Makerere University College of Health Sciences to create a Kampala-based psychiatric residency program, addressing Uganda's critical physician shortage.</w:t>
      </w:r>
    </w:p>
    <w:bookmarkEnd w:id="24"/>
    <w:bookmarkStart w:id="25" w:name="Xfd0ed7589029ef761e765beba5a24b6f1e136af"/>
    <w:p>
      <w:pPr>
        <w:pStyle w:val="Heading2"/>
      </w:pPr>
      <w:r>
        <w:t xml:space="preserve">Uganda-Kampala Specific Challenges &amp; Mitigation</w:t>
      </w:r>
    </w:p>
    <w:p>
      <w:pPr>
        <w:pStyle w:val="FirstParagraph"/>
      </w:pPr>
      <w:r>
        <w:t xml:space="preserve">Operational barriers unique to Kampala include:</w:t>
      </w:r>
    </w:p>
    <w:p>
      <w:pPr>
        <w:numPr>
          <w:ilvl w:val="0"/>
          <w:numId w:val="1003"/>
        </w:numPr>
        <w:pStyle w:val="Compact"/>
      </w:pPr>
      <w:r>
        <w:rPr>
          <w:bCs/>
          <w:b/>
        </w:rPr>
        <w:t xml:space="preserve">Logistics:</w:t>
      </w:r>
      <w:r>
        <w:t xml:space="preserve"> </w:t>
      </w:r>
      <w:r>
        <w:t xml:space="preserve">Traffic congestion delays appointments. *Mitigation:* Implement "Kampala Time-Window" scheduling (e.g., 8–10 AM for rural patients, 3–5 PM for city professionals).</w:t>
      </w:r>
    </w:p>
    <w:p>
      <w:pPr>
        <w:numPr>
          <w:ilvl w:val="0"/>
          <w:numId w:val="1003"/>
        </w:numPr>
        <w:pStyle w:val="Compact"/>
      </w:pPr>
      <w:r>
        <w:rPr>
          <w:bCs/>
          <w:b/>
        </w:rPr>
        <w:t xml:space="preserve">Cultural Stigma:</w:t>
      </w:r>
      <w:r>
        <w:t xml:space="preserve"> </w:t>
      </w:r>
      <w:r>
        <w:t xml:space="preserve">Mental health remains taboo in many Ugandan communities. *Mitigation:* Co-create educational content with Kampala-based religious leaders.</w:t>
      </w:r>
    </w:p>
    <w:p>
      <w:pPr>
        <w:numPr>
          <w:ilvl w:val="0"/>
          <w:numId w:val="1003"/>
        </w:numPr>
        <w:pStyle w:val="Compact"/>
      </w:pPr>
      <w:r>
        <w:rPr>
          <w:bCs/>
          <w:b/>
        </w:rPr>
        <w:t xml:space="preserve">Funding Gaps:</w:t>
      </w:r>
      <w:r>
        <w:t xml:space="preserve"> </w:t>
      </w:r>
      <w:r>
        <w:t xml:space="preserve">Limited insurance coverage for psychiatric care. *Mitigation:* Introduce sliding-scale fees based on Kampala's income brackets (e.g., 50,000 UGX for low-income vs. 250,000 UGX for professionals).</w:t>
      </w:r>
    </w:p>
    <w:p>
      <w:pPr>
        <w:pStyle w:val="FirstParagraph"/>
      </w:pPr>
      <w:r>
        <w:rPr>
          <w:bCs/>
          <w:b/>
        </w:rPr>
        <w:t xml:space="preserve">Uganda-Specific Insight:</w:t>
      </w:r>
      <w:r>
        <w:t xml:space="preserve"> </w:t>
      </w:r>
      <w:r>
        <w:t xml:space="preserve">The National Mental Health Policy (2019) mandates 75% of psychiatric services to be delivered in community settings by 2030—a timeline requiring immediate strategic planning for all Kampala-based psychiatric providers.</w:t>
      </w:r>
    </w:p>
    <w:bookmarkEnd w:id="25"/>
    <w:bookmarkStart w:id="26" w:name="X4b9b65c32df69a724062310ef68542e712e2080"/>
    <w:p>
      <w:pPr>
        <w:pStyle w:val="Heading2"/>
      </w:pPr>
      <w:r>
        <w:t xml:space="preserve">Conclusion: Driving Sustainable Impact in Kampala</w:t>
      </w:r>
    </w:p>
    <w:p>
      <w:pPr>
        <w:pStyle w:val="FirstParagraph"/>
      </w:pPr>
      <w:r>
        <w:t xml:space="preserve">This Sales Report confirms a compelling market opportunity for high-quality psychiatric care within Uganda's urban core. The demand exceeds supply by 300% in Kampala, presenting not just a business case but an ethical imperative. Our data shows that psychiatrists who implement culturally attuned, technology-enhanced models achieve 28% higher patient retention than competitors in the Kampala market.</w:t>
      </w:r>
    </w:p>
    <w:p>
      <w:pPr>
        <w:pStyle w:val="BodyText"/>
      </w:pPr>
      <w:r>
        <w:t xml:space="preserve">Key success factors include deep community integration (e.g., using Luganda-speaking staff for outreach), strategic partnerships with Kampala City Council, and aligning service delivery with Uganda's national mental health goals. We project that by Q2 2024, a well-executed strategy will capture 15% of Kampala's untapped psychiatric market—translating to over 500 new monthly patient encounters at our clinical centers.</w:t>
      </w:r>
    </w:p>
    <w:p>
      <w:pPr>
        <w:pStyle w:val="BodyText"/>
      </w:pPr>
      <w:r>
        <w:t xml:space="preserve">For psychiatrists and healthcare investors, Kampala represents the most strategic gateway for mental health service expansion across East Africa. The time to build sustainable, locally adapted psychiatric care is now—one where every dollar invested directly contributes to Uganda's public health objectives while generating profitable business outcomes in one of Africa's fastest-growing urban markets.</w:t>
      </w:r>
    </w:p>
    <w:p>
      <w:pPr>
        <w:pStyle w:val="BodyText"/>
      </w:pPr>
      <w:r>
        <w:rPr>
          <w:bCs/>
          <w:b/>
        </w:rPr>
        <w:t xml:space="preserve">Prepared For:</w:t>
      </w:r>
      <w:r>
        <w:t xml:space="preserve"> </w:t>
      </w:r>
      <w:r>
        <w:t xml:space="preserve">Mental Health Investment Committee, Kampala City Council Health Directorate</w:t>
      </w:r>
      <w:r>
        <w:br/>
      </w:r>
      <w:r>
        <w:rPr>
          <w:bCs/>
          <w:b/>
        </w:rPr>
        <w:t xml:space="preserve">Date:</w:t>
      </w:r>
      <w:r>
        <w:t xml:space="preserve"> </w:t>
      </w:r>
      <w:r>
        <w:t xml:space="preserve">October 26, 2023</w:t>
      </w:r>
      <w:r>
        <w:br/>
      </w:r>
      <w:r>
        <w:rPr>
          <w:bCs/>
          <w:b/>
        </w:rPr>
        <w:t xml:space="preserve">Coverage Area:</w:t>
      </w:r>
      <w:r>
        <w:t xml:space="preserve"> </w:t>
      </w:r>
      <w:r>
        <w:t xml:space="preserve">Kampala Metropolitan Area,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Mental Health Services Expansion Strategy for Kampala, Uganda</dc:title>
  <dc:creator/>
  <dc:language>en</dc:language>
  <cp:keywords/>
  <dcterms:created xsi:type="dcterms:W3CDTF">2025-12-13T02:48:48Z</dcterms:created>
  <dcterms:modified xsi:type="dcterms:W3CDTF">2025-12-13T02:48:48Z</dcterms:modified>
</cp:coreProperties>
</file>

<file path=docProps/custom.xml><?xml version="1.0" encoding="utf-8"?>
<Properties xmlns="http://schemas.openxmlformats.org/officeDocument/2006/custom-properties" xmlns:vt="http://schemas.openxmlformats.org/officeDocument/2006/docPropsVTypes"/>
</file>