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Psychiatrist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7" w:name="X9a71685a4d5becd2c5ff90566b7dd392cc1142e"/>
    <w:p>
      <w:pPr>
        <w:pStyle w:val="Heading1"/>
      </w:pPr>
      <w:r>
        <w:t xml:space="preserve">Comprehensive Sales Report: Psychiatric Services Market Analysis &amp; Performance in United States Chicago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detailed analysis of the psychiatric services sales performance for our practice within the United States Chicago market. As of Q3 2023, we have achieved a 14.7% year-over-year growth in patient acquisition, securing over $1.85 million in revenue from psychiatric consultations across Chicago's diverse communities. This success positions us as a leading provider of mental healthcare services in the Midwest region, with strategic advantages emerging from our specialized approach to patient engagement and community partnerships.</w:t>
      </w:r>
    </w:p>
    <w:bookmarkEnd w:id="20"/>
    <w:bookmarkStart w:id="21" w:name="X3ff18ff09d8d6f219c069f4fe318da0e728997b"/>
    <w:p>
      <w:pPr>
        <w:pStyle w:val="Heading2"/>
      </w:pPr>
      <w:r>
        <w:t xml:space="preserve">Market Context: Chicago's Mental Health Landscape</w:t>
      </w:r>
    </w:p>
    <w:p>
      <w:pPr>
        <w:pStyle w:val="FirstParagraph"/>
      </w:pPr>
      <w:r>
        <w:t xml:space="preserve">Chicago represents a critical market for psychiatric services within the United States, serving a population exceeding 2.7 million residents with significant mental health needs. According to the Chicago Department of Public Health (2023), 1 in 5 adults experiences mental illness annually, yet only 43% receive treatment due to provider shortages and insurance barriers. This creates an urgent market opportunity for specialized psychiatric services – a gap our practice has strategically addressed through targeted service expansion in Chicago's high-need neighborhoods.</w:t>
      </w:r>
    </w:p>
    <w:bookmarkEnd w:id="21"/>
    <w:bookmarkStart w:id="22" w:name="sales-performance-metrics-q1-q3-2023"/>
    <w:p>
      <w:pPr>
        <w:pStyle w:val="Heading2"/>
      </w:pPr>
      <w:r>
        <w:t xml:space="preserve">Sales Performance Metrics (Q1-Q3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Daily Outpatient Consultations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$598,700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Telepsychiatry Sessions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$128,300</w:t>
            </w:r>
          </w:p>
        </w:tc>
        <w:tc>
          <w:tcPr>
            <w:gridSpan w:val="2"/>
          </w:tcPr>
          <w:p>
            <w:pPr>
              <w:pStyle w:val="Compact"/>
              <w:jc w:val="center"/>
            </w:pPr>
            <w:r>
              <w:t xml:space="preserve">*Growth driven by expanded Medicaid partnerships in Chicago neighborhoods (e.g., Englewood, Humboldt Park)</w:t>
            </w:r>
          </w:p>
        </w:tc>
      </w:tr>
    </w:tbl>
    <w:p>
      <w:pPr>
        <w:pStyle w:val="BodyText"/>
      </w:pPr>
      <w:r>
        <w:t xml:space="preserve">Key growth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Health Center Partnerships:</w:t>
      </w:r>
      <w:r>
        <w:t xml:space="preserve"> </w:t>
      </w:r>
      <w:r>
        <w:t xml:space="preserve">12 new agreements with Chicago Public Schools and community health centers (e.g., South Shore Community Health, Elgin Mental Health Center), driving 38% of new patient acquisition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Medicaid Expansion Coverage:</w:t>
      </w:r>
      <w:r>
        <w:t xml:space="preserve"> </w:t>
      </w:r>
      <w:r>
        <w:t xml:space="preserve">Successfully onboarded all major Illinois Medicaid plans (including Advantage Plans), capturing 62% of our revenue from publicly insured patients – a critical differentiator in Chicago's cost-conscious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Patient Acquisition:</w:t>
      </w:r>
      <w:r>
        <w:t xml:space="preserve"> </w:t>
      </w:r>
      <w:r>
        <w:t xml:space="preserve">Targeted social media campaigns focused on Chicago neighborhoods reduced patient acquisition costs by 27% while increasing lead quality</w:t>
      </w:r>
    </w:p>
    <w:bookmarkEnd w:id="22"/>
    <w:bookmarkStart w:id="23" w:name="X5395e4bd8f9a23f28d93b4eac991892eddc6908"/>
    <w:p>
      <w:pPr>
        <w:pStyle w:val="Heading2"/>
      </w:pPr>
      <w:r>
        <w:t xml:space="preserve">Competitive Differentiation in United States Chicago</w:t>
      </w:r>
    </w:p>
    <w:p>
      <w:pPr>
        <w:pStyle w:val="FirstParagraph"/>
      </w:pPr>
      <w:r>
        <w:t xml:space="preserve">While Chicago's psychiatric market contains 583 licensed providers (per Illinois Department of Financial and Professional Regulation), our practice has established competitive advantages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Competency Specialization:</w:t>
      </w:r>
      <w:r>
        <w:t xml:space="preserve"> </w:t>
      </w:r>
      <w:r>
        <w:t xml:space="preserve">Our bilingual psychiatrists (English/Spanish) serve Chicago's rapidly growing Hispanic population (29.6% of city residents). This specialization captured 31% of new patients in 2023 – outperforming market average by 18 percentage points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Model:</w:t>
      </w:r>
      <w:r>
        <w:t xml:space="preserve"> </w:t>
      </w:r>
      <w:r>
        <w:t xml:space="preserve">Collaborations with Cook County Health System's primary care clinics enable seamless referrals, increasing patient retention by 41% compared to standalone practices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Accessibility:</w:t>
      </w:r>
      <w:r>
        <w:t xml:space="preserve"> </w:t>
      </w:r>
      <w:r>
        <w:t xml:space="preserve">We accept all major insurance plans including Illinois' Medicaid managed care programs (e.g., Molina, Centene), resolving a critical access barrier identified in Chicago's mental health surveys</w:t>
      </w:r>
    </w:p>
    <w:bookmarkEnd w:id="23"/>
    <w:bookmarkStart w:id="24" w:name="regional-challenges-strategic-responses"/>
    <w:p>
      <w:pPr>
        <w:pStyle w:val="Heading2"/>
      </w:pPr>
      <w:r>
        <w:t xml:space="preserve">Regional Challenges &amp; Strategic Responses</w:t>
      </w:r>
    </w:p>
    <w:p>
      <w:pPr>
        <w:pStyle w:val="FirstParagraph"/>
      </w:pPr>
      <w:r>
        <w:t xml:space="preserve">Chicago-specific challenges required targeted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 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Strategic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 Patient No-Show Rates (22% avg. in Chicago)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Leveraged Chicago Transit Authority partnerships for free bus passes to appointments + automated SMS reminders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no-shows by 37% → $186,000 annual revenue protection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Reimbursement Delays (Avg. 45 days in IL)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 Chicago-based billing specialists certified in Illinois Medicaid requirements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Accelerated reimbursement cycle to 28 days → $92,000 improved cash flow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Stigma in Underserved Communities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Hosted monthly mental health workshops at Chicago Public Libraries (14 locations)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Generated 38% of new patients through community trust building</w:t>
            </w:r>
          </w:p>
        </w:tc>
      </w:tr>
    </w:tbl>
    <w:bookmarkEnd w:id="24"/>
    <w:bookmarkStart w:id="25" w:name="sales-forecast-growth-opportunities-2024"/>
    <w:p>
      <w:pPr>
        <w:pStyle w:val="Heading2"/>
      </w:pPr>
      <w:r>
        <w:t xml:space="preserve">Sales Forecast &amp; Growth Opportunities (2024)</w:t>
      </w:r>
    </w:p>
    <w:p>
      <w:pPr>
        <w:pStyle w:val="FirstParagraph"/>
      </w:pPr>
      <w:r>
        <w:t xml:space="preserve">Based on Chicago market dynamics, we project 18-20% revenue growth in 2024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into Workplace Mental Health:</w:t>
      </w:r>
      <w:r>
        <w:t xml:space="preserve"> </w:t>
      </w:r>
      <w:r>
        <w:t xml:space="preserve">Partnering with Chicago corporate centers (e.g., Northwestern Memorial Hospital, United Airlines) for employee mental health programs. Pilot program with CTA (Chicago Transit Authority) showed 15% uptake in staff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Crisis Intervention Services:</w:t>
      </w:r>
      <w:r>
        <w:t xml:space="preserve"> </w:t>
      </w:r>
      <w:r>
        <w:t xml:space="preserve">Launching mobile psychiatric response teams for high-emergency neighborhoods like West Englewood – addressing a $23M unmet need identified by Chicago Emergency Medical Services data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Telehealth Expansion:</w:t>
      </w:r>
      <w:r>
        <w:t xml:space="preserve"> </w:t>
      </w:r>
      <w:r>
        <w:t xml:space="preserve">Adding 24/7 virtual access for Chicago residents in Cook County's "Mental Health Access Zones" (per state initiative), targeting 1,200 new telepsychiatry patients</w:t>
      </w:r>
    </w:p>
    <w:bookmarkEnd w:id="25"/>
    <w:bookmarkStart w:id="26" w:name="X74c5e02c6d69d1db4f5f55700604903403f56a1"/>
    <w:p>
      <w:pPr>
        <w:pStyle w:val="Heading2"/>
      </w:pPr>
      <w:r>
        <w:t xml:space="preserve">Conclusion: Strategic Positioning in United States Chicago</w:t>
      </w:r>
    </w:p>
    <w:p>
      <w:pPr>
        <w:pStyle w:val="FirstParagraph"/>
      </w:pPr>
      <w:r>
        <w:t xml:space="preserve">This Sales Report confirms our psychiatrist practice has become a market leader in Chicago through data-driven service adaptation to the city's unique demographics and healthcare infrastructure. By embedding ourselves within Chicago's community fabric – from public schools to transit systems – we've transformed psychiatric care into an accessible, culturally resonant service rather than a clinical transaction. Our success demonstrates that in United States Chicago, mental healthcare sales thrive not through generic models, but through hyper-localized solutions that address the specific barriers facing residents of this vibrant yet challenged urban center.</w:t>
      </w:r>
    </w:p>
    <w:p>
      <w:pPr>
        <w:pStyle w:val="BodyText"/>
      </w:pPr>
      <w:r>
        <w:t xml:space="preserve">As we advance toward our 2025 goal of serving 15% of Chicago's uninsured psychiatric patients (per Cook County Health targets), this report underscores a critical truth: In the United States Chicago market, effective psychiatric sales require deep community integration alongside clinical excellence. The path forward is clear – by continuing to innovate within Chicago's healthcare ecosystem, our practice will sustain leadership while expanding access to mental wellness for every neighborhood we serve.</w:t>
      </w:r>
    </w:p>
    <w:p>
      <w:pPr>
        <w:pStyle w:val="BodyText"/>
      </w:pPr>
      <w:r>
        <w:rPr>
          <w:bCs/>
          <w:b/>
        </w:rPr>
        <w:t xml:space="preserve">Report 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By:</w:t>
      </w:r>
      <w:r>
        <w:t xml:space="preserve"> </w:t>
      </w:r>
      <w:r>
        <w:t xml:space="preserve">Chicago Market Strategy Division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Psychiatrist Services in United States Chicago</dc:title>
  <dc:creator/>
  <dc:language>en</dc:language>
  <cp:keywords/>
  <dcterms:created xsi:type="dcterms:W3CDTF">2026-07-24T08:39:10Z</dcterms:created>
  <dcterms:modified xsi:type="dcterms:W3CDTF">2026-07-24T08:39:10Z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