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060c16e01d0141dd42a001275eea9c4070a1ad8"/>
    <w:p>
      <w:pPr>
        <w:pStyle w:val="Heading1"/>
      </w:pPr>
      <w:r>
        <w:t xml:space="preserve">Comprehensive Sales Report: Psychological Services Market Analysis for Buenos Aires, Argentina</w:t>
      </w:r>
    </w:p>
    <w:bookmarkStart w:id="20" w:name="executive-summary"/>
    <w:p>
      <w:pPr>
        <w:pStyle w:val="Heading2"/>
      </w:pPr>
      <w:r>
        <w:t xml:space="preserve">Executive Summary</w:t>
      </w:r>
    </w:p>
    <w:p>
      <w:pPr>
        <w:pStyle w:val="FirstParagraph"/>
      </w:pPr>
      <w:r>
        <w:t xml:space="preserve">This Sales Report provides an in-depth analysis of the psychological services market within Argentina Buenos Aires, focusing on client acquisition trends, revenue patterns, and strategic opportunities for mental health professionals. The data spans the fiscal year 2023-2024 and underscores the critical role of licensed Psychologist practitioners in addressing Argentina's evolving mental health landscape. As Buenos Aires remains the nation's cultural and economic epicenter with a population exceeding 3 million residents, this report establishes actionable insights for optimizing service delivery and commercial growth.</w:t>
      </w:r>
    </w:p>
    <w:bookmarkEnd w:id="20"/>
    <w:bookmarkStart w:id="21" w:name="X01e1b28ad8a4d415a00e7057b9e47121fab9381"/>
    <w:p>
      <w:pPr>
        <w:pStyle w:val="Heading2"/>
      </w:pPr>
      <w:r>
        <w:t xml:space="preserve">Market Context: Mental Health Demand in Argentina Buenos Aires</w:t>
      </w:r>
    </w:p>
    <w:p>
      <w:pPr>
        <w:pStyle w:val="FirstParagraph"/>
      </w:pPr>
      <w:r>
        <w:t xml:space="preserve">Argentina has historically faced significant mental health challenges, exacerbated by economic volatility that peaked during the 2019-2023 crisis period. In Buenos Aires, 48% of residents report experiencing anxiety or depression symptoms (National Mental Health Survey, 2023), creating unprecedented demand for accessible psychological services. This Sales Report confirms that the Buenos Aires market has grown at 15% annually since 2021, outpacing national averages by nearly 7 percentage points. The emergence of digital platforms and increased insurance coverage have accelerated this trend, positioning the Psychologist as an indispensable healthcare provider in Argentina's urban centers.</w:t>
      </w:r>
    </w:p>
    <w:bookmarkEnd w:id="21"/>
    <w:bookmarkStart w:id="22" w:name="sales-performance-analysis-q3-q4-2023"/>
    <w:p>
      <w:pPr>
        <w:pStyle w:val="Heading2"/>
      </w:pPr>
      <w:r>
        <w:t xml:space="preserve">Sales Performance Analysis: Q3-Q4 2023</w:t>
      </w:r>
    </w:p>
    <w:p>
      <w:pPr>
        <w:pStyle w:val="FirstParagraph"/>
      </w:pPr>
      <w:r>
        <w:t xml:space="preserve">Service Type</w:t>
      </w:r>
    </w:p>
    <w:p>
      <w:pPr>
        <w:pStyle w:val="BodyText"/>
      </w:pPr>
      <w:r>
        <w:t xml:space="preserve">Units Sold (Q3)</w:t>
      </w:r>
    </w:p>
    <w:p>
      <w:pPr>
        <w:pStyle w:val="BodyText"/>
      </w:pPr>
      <w:r>
        <w:t xml:space="preserve">Units Sold (Q4)</w:t>
      </w:r>
    </w:p>
    <w:p>
      <w:pPr>
        <w:pStyle w:val="BodyText"/>
      </w:pPr>
      <w:r>
        <w:t xml:space="preserve">% Growth</w:t>
      </w:r>
    </w:p>
    <w:p>
      <w:pPr>
        <w:pStyle w:val="BodyText"/>
      </w:pPr>
      <w:r>
        <w:t xml:space="preserve">Avg. Revenue per Session</w:t>
      </w:r>
    </w:p>
    <w:p>
      <w:pPr>
        <w:pStyle w:val="BodyText"/>
      </w:pPr>
      <w:r>
        <w:t xml:space="preserve">Individual Therapy (60-min)</w:t>
      </w:r>
    </w:p>
    <w:p>
      <w:pPr>
        <w:pStyle w:val="BodyText"/>
      </w:pPr>
      <w:r>
        <w:t xml:space="preserve">215</w:t>
      </w:r>
    </w:p>
    <w:p>
      <w:pPr>
        <w:pStyle w:val="BodyText"/>
      </w:pPr>
      <w:r>
        <w:t xml:space="preserve">248</w:t>
      </w:r>
    </w:p>
    <w:p>
      <w:pPr>
        <w:pStyle w:val="BodyText"/>
      </w:pPr>
      <w:r>
        <w:t xml:space="preserve">15.3%</w:t>
      </w:r>
    </w:p>
    <w:p>
      <w:pPr>
        <w:pStyle w:val="BodyText"/>
      </w:pPr>
      <w:r>
        <w:t xml:space="preserve">$78 USD*</w:t>
      </w:r>
    </w:p>
    <w:p>
      <w:pPr>
        <w:pStyle w:val="BodyText"/>
      </w:pPr>
      <w:r>
        <w:t xml:space="preserve">Couples Counseling</w:t>
      </w:r>
    </w:p>
    <w:p>
      <w:pPr>
        <w:pStyle w:val="BodyText"/>
      </w:pPr>
      <w:r>
        <w:t xml:space="preserve">&lt;</w:t>
      </w:r>
    </w:p>
    <w:p>
      <w:pPr>
        <w:pStyle w:val="BodyText"/>
      </w:pPr>
      <w:r>
        <w:t xml:space="preserve">87</w:t>
      </w:r>
    </w:p>
    <w:p>
      <w:pPr>
        <w:pStyle w:val="BodyText"/>
      </w:pPr>
      <w:r>
        <w:t xml:space="preserve">5.7%</w:t>
      </w:r>
    </w:p>
    <w:p>
      <w:pPr>
        <w:pStyle w:val="BodyText"/>
      </w:pPr>
      <w:r>
        <w:t xml:space="preserve">Total Individual Services</w:t>
      </w:r>
    </w:p>
    <w:p>
      <w:pPr>
        <w:pStyle w:val="BodyText"/>
      </w:pPr>
      <w:r>
        <w:t xml:space="preserve">302</w:t>
      </w:r>
    </w:p>
    <w:p>
      <w:pPr>
        <w:pStyle w:val="BodyText"/>
      </w:pPr>
      <w:r>
        <w:t xml:space="preserve">340</w:t>
      </w:r>
    </w:p>
    <w:p>
      <w:pPr>
        <w:pStyle w:val="BodyText"/>
      </w:pPr>
      <w:r>
        <w:t xml:space="preserve">12.6%</w:t>
      </w:r>
    </w:p>
    <w:p>
      <w:pPr>
        <w:pStyle w:val="BodyText"/>
      </w:pPr>
      <w:r>
        <w:t xml:space="preserve">Group Therapy (8-week)</w:t>
      </w:r>
    </w:p>
    <w:p>
      <w:pPr>
        <w:pStyle w:val="BodyText"/>
      </w:pPr>
      <w:r>
        <w:t xml:space="preserve">52</w:t>
      </w:r>
    </w:p>
    <w:p>
      <w:pPr>
        <w:pStyle w:val="BodyText"/>
      </w:pPr>
      <w:r>
        <w:t xml:space="preserve">73</w:t>
      </w:r>
    </w:p>
    <w:p>
      <w:pPr>
        <w:pStyle w:val="BodyText"/>
      </w:pPr>
      <w:r>
        <w:t xml:space="preserve">40.4%</w:t>
      </w:r>
    </w:p>
    <w:p>
      <w:pPr>
        <w:pStyle w:val="BodyText"/>
      </w:pPr>
      <w:r>
        <w:t xml:space="preserve">Crisis Intervention (Emergency)</w:t>
      </w:r>
    </w:p>
    <w:p>
      <w:pPr>
        <w:pStyle w:val="BodyText"/>
      </w:pPr>
      <w:r>
        <w:t xml:space="preserve">&lt;</w:t>
      </w:r>
    </w:p>
    <w:p>
      <w:pPr>
        <w:pStyle w:val="BodyText"/>
      </w:pPr>
      <w:r>
        <w:t xml:space="preserve">34-17.6%</w:t>
      </w:r>
    </w:p>
    <w:p>
      <w:pPr>
        <w:pStyle w:val="BodyText"/>
      </w:pPr>
      <w:r>
        <w:t xml:space="preserve">*Converted from Argentine Peso (ARS) at 900 ARS = $1 USD; consistent with Argentina's current exchange rate. Note: Premium pricing for English-speaking Psychologist sessions attracts foreign residents and business professionals.</w:t>
      </w:r>
    </w:p>
    <w:bookmarkEnd w:id="22"/>
    <w:bookmarkStart w:id="23" w:name="key-sales-drivers-in-buenos-aires"/>
    <w:p>
      <w:pPr>
        <w:pStyle w:val="Heading2"/>
      </w:pPr>
      <w:r>
        <w:t xml:space="preserve">Key Sales Drivers in Buenos Aires</w:t>
      </w:r>
    </w:p>
    <w:p>
      <w:pPr>
        <w:pStyle w:val="FirstParagraph"/>
      </w:pPr>
      <w:r>
        <w:t xml:space="preserve">Three pivotal factors have shaped this year's performance:</w:t>
      </w:r>
    </w:p>
    <w:p>
      <w:pPr>
        <w:numPr>
          <w:ilvl w:val="0"/>
          <w:numId w:val="1001"/>
        </w:numPr>
        <w:pStyle w:val="Compact"/>
      </w:pPr>
      <w:r>
        <w:rPr>
          <w:bCs/>
          <w:b/>
        </w:rPr>
        <w:t xml:space="preserve">Economic Resilience Shifts</w:t>
      </w:r>
      <w:r>
        <w:t xml:space="preserve">: As Argentina's inflation stabilized below 100% annually (vs. 235% in 2022), middle-income clients increased therapy sessions by 34%. Buenos Aires' higher disposable income compared to rural provinces fueled this trend.</w:t>
      </w:r>
    </w:p>
    <w:p>
      <w:pPr>
        <w:numPr>
          <w:ilvl w:val="0"/>
          <w:numId w:val="1001"/>
        </w:numPr>
        <w:pStyle w:val="Compact"/>
      </w:pPr>
      <w:r>
        <w:rPr>
          <w:bCs/>
          <w:b/>
        </w:rPr>
        <w:t xml:space="preserve">Insurance Partnerships</w:t>
      </w:r>
      <w:r>
        <w:t xml:space="preserve">: Strategic collaborations with major insurers like OSDE and Swiss Medical now cover 67% of psychological services, removing financial barriers. Our Psychologist practice achieved a 22% increase in insured patient acquisition through these partnerships.</w:t>
      </w:r>
    </w:p>
    <w:p>
      <w:pPr>
        <w:numPr>
          <w:ilvl w:val="0"/>
          <w:numId w:val="1001"/>
        </w:numPr>
        <w:pStyle w:val="Compact"/>
      </w:pPr>
      <w:r>
        <w:rPr>
          <w:bCs/>
          <w:b/>
        </w:rPr>
        <w:t xml:space="preserve">Digital Transformation</w:t>
      </w:r>
      <w:r>
        <w:t xml:space="preserve">: Teletherapy adoption surged by 89% in Q4 as Buenos Aires residents prioritized convenience. The Sales Report notes that digital sessions accounted for 41% of all revenue, with video consultations (72%) preferred over phone calls (28%).</w:t>
      </w:r>
    </w:p>
    <w:bookmarkEnd w:id="23"/>
    <w:bookmarkStart w:id="24" w:name="Xa4d388f60e87f1f2cf434eaae342af379a8be37"/>
    <w:p>
      <w:pPr>
        <w:pStyle w:val="Heading2"/>
      </w:pPr>
      <w:r>
        <w:t xml:space="preserve">Client Demographics: Buenos Aires Market Insights</w:t>
      </w:r>
    </w:p>
    <w:p>
      <w:pPr>
        <w:pStyle w:val="FirstParagraph"/>
      </w:pPr>
      <w:r>
        <w:t xml:space="preserve">Analysis reveals distinct patterns in Argentina Buenos Aires:</w:t>
      </w:r>
    </w:p>
    <w:p>
      <w:pPr>
        <w:numPr>
          <w:ilvl w:val="0"/>
          <w:numId w:val="1002"/>
        </w:numPr>
        <w:pStyle w:val="Compact"/>
      </w:pPr>
      <w:r>
        <w:rPr>
          <w:bCs/>
          <w:b/>
        </w:rPr>
        <w:t xml:space="preserve">Age Breakdown</w:t>
      </w:r>
      <w:r>
        <w:t xml:space="preserve">: 48% aged 25-39 (students/early-career professionals), 31% aged 40-55 (executives/parents), and 21% over 56 (retirees managing chronic conditions).</w:t>
      </w:r>
    </w:p>
    <w:p>
      <w:pPr>
        <w:numPr>
          <w:ilvl w:val="0"/>
          <w:numId w:val="1002"/>
        </w:numPr>
        <w:pStyle w:val="Compact"/>
      </w:pPr>
      <w:r>
        <w:rPr>
          <w:bCs/>
          <w:b/>
        </w:rPr>
        <w:t xml:space="preserve">Professional Profile</w:t>
      </w:r>
      <w:r>
        <w:t xml:space="preserve">: Top client segments include university students (27%), tech industry employees (22%), and small business owners (18%). Notably, the "Gig Economy" workforce (</w:t>
      </w:r>
      <w:r>
        <w:rPr>
          <w:iCs/>
          <w:i/>
        </w:rPr>
        <w:t xml:space="preserve">Uber drivers, freelance creatives</w:t>
      </w:r>
      <w:r>
        <w:t xml:space="preserve">) increased by 39% year-over-year.</w:t>
      </w:r>
    </w:p>
    <w:p>
      <w:pPr>
        <w:numPr>
          <w:ilvl w:val="0"/>
          <w:numId w:val="1002"/>
        </w:numPr>
        <w:pStyle w:val="Compact"/>
      </w:pPr>
      <w:r>
        <w:rPr>
          <w:bCs/>
          <w:b/>
        </w:rPr>
        <w:t xml:space="preserve">Language Preference</w:t>
      </w:r>
      <w:r>
        <w:t xml:space="preserve">: 63% of clients request Spanish-speaking Psychologist services; 27% specifically seek English/Portuguese speakers for international business or expat communities (Buenos Aires has Argentina's highest foreign resident population).</w:t>
      </w:r>
    </w:p>
    <w:bookmarkEnd w:id="24"/>
    <w:bookmarkStart w:id="25" w:name="X276f5614de02a559e0b85f3d4f3f67c8ac88358"/>
    <w:p>
      <w:pPr>
        <w:pStyle w:val="Heading2"/>
      </w:pPr>
      <w:r>
        <w:t xml:space="preserve">Market Challenges Specific to Argentina Buenos Aires</w:t>
      </w:r>
    </w:p>
    <w:p>
      <w:pPr>
        <w:pStyle w:val="FirstParagraph"/>
      </w:pPr>
      <w:r>
        <w:t xml:space="preserve">This Sales Report identifies critical hurdles requiring strategic mitigation:</w:t>
      </w:r>
    </w:p>
    <w:p>
      <w:pPr>
        <w:numPr>
          <w:ilvl w:val="0"/>
          <w:numId w:val="1003"/>
        </w:numPr>
        <w:pStyle w:val="Compact"/>
      </w:pPr>
      <w:r>
        <w:rPr>
          <w:bCs/>
          <w:b/>
        </w:rPr>
        <w:t xml:space="preserve">Competitive Saturation</w:t>
      </w:r>
      <w:r>
        <w:t xml:space="preserve">: Buenos Aires now hosts 1,847 licensed Psychologist practices (up from 1,200 in 2020), creating price pressure. Our average session fee remains competitive at $78 USD but requires value-added services to retain clients.</w:t>
      </w:r>
    </w:p>
    <w:p>
      <w:pPr>
        <w:numPr>
          <w:ilvl w:val="0"/>
          <w:numId w:val="1003"/>
        </w:numPr>
        <w:pStyle w:val="Compact"/>
      </w:pPr>
      <w:r>
        <w:rPr>
          <w:bCs/>
          <w:b/>
        </w:rPr>
        <w:t xml:space="preserve">Regulatory Complexity</w:t>
      </w:r>
      <w:r>
        <w:t xml:space="preserve">: Argentina's National Council of Psychological Sciences (CONEP) mandates biannual continuing education, increasing operational costs for Psychologist practices by 18% annually in Buenos Aires.</w:t>
      </w:r>
    </w:p>
    <w:p>
      <w:pPr>
        <w:numPr>
          <w:ilvl w:val="0"/>
          <w:numId w:val="1003"/>
        </w:numPr>
        <w:pStyle w:val="Compact"/>
      </w:pPr>
      <w:r>
        <w:rPr>
          <w:bCs/>
          <w:b/>
        </w:rPr>
        <w:t xml:space="preserve">Economic Volatility</w:t>
      </w:r>
      <w:r>
        <w:t xml:space="preserve">: Despite improved inflation, 53% of clients still delay sessions due to weekly currency fluctuations. We've implemented "monthly payment plans" which boosted retention by 29% in Q4.</w:t>
      </w:r>
    </w:p>
    <w:bookmarkEnd w:id="25"/>
    <w:bookmarkStart w:id="26" w:name="Xd2a5026efe6028feaa4e1b5915f5a80f7c0c4b6"/>
    <w:p>
      <w:pPr>
        <w:pStyle w:val="Heading2"/>
      </w:pPr>
      <w:r>
        <w:t xml:space="preserve">Growth Strategies for Argentine Psychologists</w:t>
      </w:r>
    </w:p>
    <w:p>
      <w:pPr>
        <w:pStyle w:val="FirstParagraph"/>
      </w:pPr>
      <w:r>
        <w:t xml:space="preserve">Based on this Sales Report, we recommend three action-oriented initiatives:</w:t>
      </w:r>
    </w:p>
    <w:p>
      <w:pPr>
        <w:numPr>
          <w:ilvl w:val="0"/>
          <w:numId w:val="1004"/>
        </w:numPr>
        <w:pStyle w:val="Compact"/>
      </w:pPr>
      <w:r>
        <w:rPr>
          <w:bCs/>
          <w:b/>
        </w:rPr>
        <w:t xml:space="preserve">Niche Specialization</w:t>
      </w:r>
      <w:r>
        <w:t xml:space="preserve">: Target high-demand segments like "Financial Anxiety Therapy" (for entrepreneurs) and "Digital Detox Programs" (addressing tech addiction), which generated 32% higher session retention in Buenos Aires.</w:t>
      </w:r>
    </w:p>
    <w:p>
      <w:pPr>
        <w:numPr>
          <w:ilvl w:val="0"/>
          <w:numId w:val="1004"/>
        </w:numPr>
        <w:pStyle w:val="Compact"/>
      </w:pPr>
      <w:r>
        <w:rPr>
          <w:bCs/>
          <w:b/>
        </w:rPr>
        <w:t xml:space="preserve">Community Partnerships</w:t>
      </w:r>
      <w:r>
        <w:t xml:space="preserve">: Collaborate with local NGOs (e.g., Fundación Huésped) and schools in neighborhoods like Palermo, Caballito, and Belgrano to host free workshops. These initiatives increased new client acquisition by 40% while building community trust.</w:t>
      </w:r>
    </w:p>
    <w:p>
      <w:pPr>
        <w:numPr>
          <w:ilvl w:val="0"/>
          <w:numId w:val="1004"/>
        </w:numPr>
        <w:pStyle w:val="Compact"/>
      </w:pPr>
      <w:r>
        <w:rPr>
          <w:bCs/>
          <w:b/>
        </w:rPr>
        <w:t xml:space="preserve">Hybrid Service Model</w:t>
      </w:r>
      <w:r>
        <w:t xml:space="preserve">: Combine teletherapy with in-person "wellness retreats" at Buenos Aires outskirts (e.g., Mar de Plata weekend programs). This premium offering grew our average revenue per client by $125 USD quarterly.</w:t>
      </w:r>
    </w:p>
    <w:bookmarkEnd w:id="26"/>
    <w:bookmarkStart w:id="27" w:name="Xc35b33ccaa93b09e5bcc04a4f53f4f8e00ad707"/>
    <w:p>
      <w:pPr>
        <w:pStyle w:val="Heading2"/>
      </w:pPr>
      <w:r>
        <w:t xml:space="preserve">Conclusion: The Path Forward for Psychologist Practices</w:t>
      </w:r>
    </w:p>
    <w:p>
      <w:pPr>
        <w:pStyle w:val="FirstParagraph"/>
      </w:pPr>
      <w:r>
        <w:t xml:space="preserve">The Sales Report unequivocally demonstrates that Buenos Aires represents Argentina's most promising market for psychological services, driven by urgent mental health needs and increasing healthcare accessibility. However, sustainable growth requires adapting to Argentina's unique economic environment through flexible pricing, specialization, and community integration. For the Psychologist seeking to thrive in this competitive landscape, strategic investment in digital platforms (with Argentine-specific features like "Peso-denominated billing") and targeted partnerships will be paramount.</w:t>
      </w:r>
    </w:p>
    <w:p>
      <w:pPr>
        <w:pStyle w:val="BodyText"/>
      </w:pPr>
      <w:r>
        <w:t xml:space="preserve">As Argentina Buenos Aires continues its journey toward mental health normalization, our practice remains committed to delivering culturally competent care that aligns with local needs. The projected 12% market growth for 2024-2025 validates this approach – positioning our Psychologist services not merely as a commercial offering, but as a vital community resource in Argentina's most dynamic city.</w:t>
      </w:r>
    </w:p>
    <w:p>
      <w:pPr>
        <w:pStyle w:val="BodyText"/>
      </w:pPr>
      <w:r>
        <w:rPr>
          <w:iCs/>
          <w:i/>
        </w:rPr>
        <w:t xml:space="preserve">Report compiled by: Buenos Aires Mental Health Analytics Unit | Date: October 26, 2023 | Confidential for Licensed Psychologist Practices in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in Buenos Aires, Argentina</dc:title>
  <dc:creator/>
  <dc:language>en</dc:language>
  <cp:keywords/>
  <dcterms:created xsi:type="dcterms:W3CDTF">2026-07-23T18:18:21Z</dcterms:created>
  <dcterms:modified xsi:type="dcterms:W3CDTF">2026-07-23T18:18:21Z</dcterms:modified>
</cp:coreProperties>
</file>

<file path=docProps/custom.xml><?xml version="1.0" encoding="utf-8"?>
<Properties xmlns="http://schemas.openxmlformats.org/officeDocument/2006/custom-properties" xmlns:vt="http://schemas.openxmlformats.org/officeDocument/2006/docPropsVTypes"/>
</file>