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4" w:name="X776f589b39bbdf3f9aec86132b439c64616ad69"/>
    <w:p>
      <w:pPr>
        <w:pStyle w:val="Heading1"/>
      </w:pPr>
      <w:r>
        <w:t xml:space="preserve">Comprehensive Sales Report for Psychological Services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Melbourne Psychology Network</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provides an in-depth analysis of psychological service delivery within Australia Melbourne, focusing on client acquisition metrics, revenue performance, and market positioning for our psychology practice. The report confirms that Melbourne's mental health sector continues to experience robust growth with a 18.7% year-on-year increase in client demand for specialized psychological services. As a leading</w:t>
      </w:r>
      <w:r>
        <w:t xml:space="preserve"> </w:t>
      </w:r>
      <w:r>
        <w:rPr>
          <w:bCs/>
          <w:b/>
        </w:rPr>
        <w:t xml:space="preserve">Psychologist</w:t>
      </w:r>
      <w:r>
        <w:t xml:space="preserve"> </w:t>
      </w:r>
      <w:r>
        <w:t xml:space="preserve">practice operating across metropolitan Melbourne, we have achieved significant sales milestones demonstrating strong market alignment with Australia's evolving mental health landscape.</w:t>
      </w:r>
    </w:p>
    <w:p>
      <w:pPr>
        <w:pStyle w:val="BodyText"/>
      </w:pPr>
      <w:r>
        <w:rPr>
          <w:bCs/>
          <w:b/>
        </w:rPr>
        <w:t xml:space="preserve">Key Achievement:</w:t>
      </w:r>
      <w:r>
        <w:t xml:space="preserve"> </w:t>
      </w:r>
      <w:r>
        <w:t xml:space="preserve">Exceeded annual sales target by 22.3% during the reporting period, securing $1.87M in revenue from 4,205 client sessions across all Melbourne locations. This growth positions us as one of the top-performing psychology practices in Australia Melbourne.</w:t>
      </w:r>
    </w:p>
    <w:bookmarkEnd w:id="20"/>
    <w:bookmarkStart w:id="21" w:name="Xa25768f7952f96abd9a371e5cc279603079f60e"/>
    <w:p>
      <w:pPr>
        <w:pStyle w:val="Heading2"/>
      </w:pPr>
      <w:r>
        <w:t xml:space="preserve">II. Market Context: Psychology Services in Australia Melbourne</w:t>
      </w:r>
    </w:p>
    <w:p>
      <w:pPr>
        <w:pStyle w:val="FirstParagraph"/>
      </w:pPr>
      <w:r>
        <w:t xml:space="preserve">The mental health sector in</w:t>
      </w:r>
      <w:r>
        <w:t xml:space="preserve"> </w:t>
      </w:r>
      <w:r>
        <w:rPr>
          <w:bCs/>
          <w:b/>
        </w:rPr>
        <w:t xml:space="preserve">Australia Melbourne</w:t>
      </w:r>
      <w:r>
        <w:t xml:space="preserve"> </w:t>
      </w:r>
      <w:r>
        <w:t xml:space="preserve">has undergone transformative changes since the National Mental Health Strategy 2023 implementation. With 1.9 million Victorians experiencing mental health challenges annually (Australian Bureau of Statistics, 2023), demand for accessible psychological services has surged. Melbourne's urban density creates unique opportunities: our strategic placement across CBD, inner-city, and suburban locations captures diverse demographic segments while addressing the critical shortage of</w:t>
      </w:r>
      <w:r>
        <w:t xml:space="preserve"> </w:t>
      </w:r>
      <w:r>
        <w:rPr>
          <w:bCs/>
          <w:b/>
        </w:rPr>
        <w:t xml:space="preserve">Psychologist</w:t>
      </w:r>
      <w:r>
        <w:t xml:space="preserve"> </w:t>
      </w:r>
      <w:r>
        <w:t xml:space="preserve">services in metropolitan Victoria.</w:t>
      </w:r>
    </w:p>
    <w:p>
      <w:pPr>
        <w:pStyle w:val="BodyText"/>
      </w:pPr>
      <w:r>
        <w:t xml:space="preserve">Recent data reveals that 68% of Melbourne residents now prioritize psychological wellbeing as part of their annual health budget—a 32% increase from 2020. This trend has directly impacted our sales pipeline, with private psychology consultations showing the highest growth rate (24.1%) among all mental health services in Australia Melbourne.</w:t>
      </w:r>
    </w:p>
    <w:bookmarkEnd w:id="21"/>
    <w:bookmarkStart w:id="25" w:name="iii.-sales-performance-analysis"/>
    <w:p>
      <w:pPr>
        <w:pStyle w:val="Heading2"/>
      </w:pPr>
      <w:r>
        <w:t xml:space="preserve">III. Sales Performance Analysis</w:t>
      </w:r>
    </w:p>
    <w:bookmarkStart w:id="22" w:name="a.-quarterly-revenue-breakdown"/>
    <w:p>
      <w:pPr>
        <w:pStyle w:val="Heading3"/>
      </w:pPr>
      <w:r>
        <w:t xml:space="preserve">A. Quarterly Revenue Breakdown</w:t>
      </w:r>
    </w:p>
    <w:p>
      <w:pPr>
        <w:pStyle w:val="FirstParagraph"/>
      </w:pPr>
      <w:r>
        <w:t xml:space="preserve">Our sales performance demonstrates consistent quarterly growth:</w:t>
      </w:r>
    </w:p>
    <w:p>
      <w:pPr>
        <w:numPr>
          <w:ilvl w:val="0"/>
          <w:numId w:val="1001"/>
        </w:numPr>
        <w:pStyle w:val="Compact"/>
      </w:pPr>
      <w:r>
        <w:rPr>
          <w:bCs/>
          <w:b/>
        </w:rPr>
        <w:t xml:space="preserve">Q1 2023:</w:t>
      </w:r>
      <w:r>
        <w:t xml:space="preserve"> </w:t>
      </w:r>
      <w:r>
        <w:t xml:space="preserve">$415,000 (1,085 sessions)</w:t>
      </w:r>
    </w:p>
    <w:p>
      <w:pPr>
        <w:numPr>
          <w:ilvl w:val="0"/>
          <w:numId w:val="1001"/>
        </w:numPr>
        <w:pStyle w:val="Compact"/>
      </w:pPr>
      <w:r>
        <w:rPr>
          <w:bCs/>
          <w:b/>
        </w:rPr>
        <w:t xml:space="preserve">Q2 2023:</w:t>
      </w:r>
      <w:r>
        <w:t xml:space="preserve"> </w:t>
      </w:r>
      <w:r>
        <w:t xml:space="preserve">$487,500 (1,329 sessions) – +17.4% QoQ</w:t>
      </w:r>
    </w:p>
    <w:p>
      <w:pPr>
        <w:numPr>
          <w:ilvl w:val="0"/>
          <w:numId w:val="1001"/>
        </w:numPr>
        <w:pStyle w:val="Compact"/>
      </w:pPr>
      <w:r>
        <w:rPr>
          <w:bCs/>
          <w:b/>
        </w:rPr>
        <w:t xml:space="preserve">Q3 2023:</w:t>
      </w:r>
      <w:r>
        <w:t xml:space="preserve"> </w:t>
      </w:r>
      <w:r>
        <w:t xml:space="preserve">$565,600 (1,791 sessions) – +16.0% QoQ</w:t>
      </w:r>
    </w:p>
    <w:bookmarkEnd w:id="22"/>
    <w:bookmarkStart w:id="23" w:name="b.-service-line-revenue-contribution"/>
    <w:p>
      <w:pPr>
        <w:pStyle w:val="Heading3"/>
      </w:pPr>
      <w:r>
        <w:t xml:space="preserve">B. Service Line Revenue Contribution</w:t>
      </w:r>
    </w:p>
    <w:p>
      <w:pPr>
        <w:pStyle w:val="FirstParagraph"/>
      </w:pPr>
      <w:r>
        <w:t xml:space="preserve">Our sales mix shows strategic diversification beyond standard therapy:</w:t>
      </w:r>
    </w:p>
    <w:p>
      <w:pPr>
        <w:pStyle w:val="BodyText"/>
      </w:pPr>
      <w:r>
        <w:t xml:space="preserve">Service Type</w:t>
      </w:r>
    </w:p>
    <w:p>
      <w:pPr>
        <w:pStyle w:val="BodyText"/>
      </w:pPr>
      <w:r>
        <w:t xml:space="preserve">Revenue Share</w:t>
      </w:r>
    </w:p>
    <w:p>
      <w:pPr>
        <w:pStyle w:val="BodyText"/>
      </w:pPr>
      <w:r>
        <w:t xml:space="preserve">Growth vs. 2022</w:t>
      </w:r>
    </w:p>
    <w:p>
      <w:pPr>
        <w:pStyle w:val="BodyText"/>
      </w:pPr>
      <w:r>
        <w:t xml:space="preserve">Individual Therapy (Adults)</w:t>
      </w:r>
    </w:p>
    <w:p>
      <w:pPr>
        <w:pStyle w:val="BodyText"/>
      </w:pPr>
      <w:r>
        <w:t xml:space="preserve">48.3%</w:t>
      </w:r>
    </w:p>
    <w:p>
      <w:pPr>
        <w:pStyle w:val="BodyText"/>
      </w:pPr>
      <w:r>
        <w:t xml:space="preserve">+19.6%</w:t>
      </w:r>
    </w:p>
    <w:p>
      <w:pPr>
        <w:pStyle w:val="BodyText"/>
      </w:pPr>
      <w:r>
        <w:t xml:space="preserve">Couples &amp; Family Therapy</w:t>
      </w:r>
    </w:p>
    <w:p>
      <w:pPr>
        <w:pStyle w:val="BodyText"/>
      </w:pPr>
      <w:r>
        <w:t xml:space="preserve">&lt;</w:t>
      </w:r>
    </w:p>
    <w:p>
      <w:pPr>
        <w:pStyle w:val="BodyText"/>
      </w:pPr>
      <w:r>
        <w:t xml:space="preserve">25.7%</w:t>
      </w:r>
    </w:p>
    <w:p>
      <w:pPr>
        <w:pStyle w:val="BodyText"/>
      </w:pPr>
      <w:r>
        <w:t xml:space="preserve">+31.2%</w:t>
      </w:r>
    </w:p>
    <w:p>
      <w:pPr>
        <w:pStyle w:val="BodyText"/>
      </w:pPr>
      <w:r>
        <w:t xml:space="preserve">Corporate Wellness Programs</w:t>
      </w:r>
    </w:p>
    <w:p>
      <w:pPr>
        <w:pStyle w:val="BodyText"/>
      </w:pPr>
      <w:r>
        <w:t xml:space="preserve">&lt;</w:t>
      </w:r>
    </w:p>
    <w:p>
      <w:pPr>
        <w:pStyle w:val="BodyText"/>
      </w:pPr>
      <w:r>
        <w:t xml:space="preserve">14.8%</w:t>
      </w:r>
    </w:p>
    <w:p>
      <w:pPr>
        <w:pStyle w:val="BodyText"/>
      </w:pPr>
      <w:r>
        <w:t xml:space="preserve">+67.3% (fastest growing segment)</w:t>
      </w:r>
    </w:p>
    <w:p>
      <w:pPr>
        <w:pStyle w:val="BodyText"/>
      </w:pPr>
      <w:r>
        <w:t xml:space="preserve">Educational Workshops</w:t>
      </w:r>
    </w:p>
    <w:p>
      <w:pPr>
        <w:pStyle w:val="BodyText"/>
      </w:pPr>
      <w:r>
        <w:t xml:space="preserve">11.2%</w:t>
      </w:r>
    </w:p>
    <w:p>
      <w:pPr>
        <w:pStyle w:val="BodyText"/>
      </w:pPr>
      <w:r>
        <w:t xml:space="preserve">+28.9%</w:t>
      </w:r>
    </w:p>
    <w:bookmarkEnd w:id="23"/>
    <w:bookmarkStart w:id="24" w:name="Xbc5e4edbf465c13e2492fdede91284dca63d4b7"/>
    <w:p>
      <w:pPr>
        <w:pStyle w:val="Heading3"/>
      </w:pPr>
      <w:r>
        <w:t xml:space="preserve">C. Geographic Sales Distribution (Melbourne)</w:t>
      </w:r>
    </w:p>
    <w:p>
      <w:pPr>
        <w:pStyle w:val="FirstParagraph"/>
      </w:pPr>
      <w:r>
        <w:t xml:space="preserve">Our sales data reveals strong regional penetration across Melbourne:</w:t>
      </w:r>
    </w:p>
    <w:p>
      <w:pPr>
        <w:numPr>
          <w:ilvl w:val="0"/>
          <w:numId w:val="1002"/>
        </w:numPr>
        <w:pStyle w:val="Compact"/>
      </w:pPr>
      <w:r>
        <w:rPr>
          <w:bCs/>
          <w:b/>
        </w:rPr>
        <w:t xml:space="preserve">Inner-Melbourne (CBD &amp; North):</w:t>
      </w:r>
      <w:r>
        <w:t xml:space="preserve"> </w:t>
      </w:r>
      <w:r>
        <w:t xml:space="preserve">42% of total revenue, driven by corporate partnerships</w:t>
      </w:r>
    </w:p>
    <w:p>
      <w:pPr>
        <w:numPr>
          <w:ilvl w:val="0"/>
          <w:numId w:val="1002"/>
        </w:numPr>
        <w:pStyle w:val="Compact"/>
      </w:pPr>
      <w:r>
        <w:rPr>
          <w:bCs/>
          <w:b/>
        </w:rPr>
        <w:t xml:space="preserve">Southern Suburbs (Casey, Monash):</w:t>
      </w:r>
      <w:r>
        <w:t xml:space="preserve"> </w:t>
      </w:r>
      <w:r>
        <w:t xml:space="preserve">31% revenue growth in 2023 due to community health center collaborations</w:t>
      </w:r>
    </w:p>
    <w:p>
      <w:pPr>
        <w:numPr>
          <w:ilvl w:val="0"/>
          <w:numId w:val="1002"/>
        </w:numPr>
        <w:pStyle w:val="Compact"/>
      </w:pPr>
      <w:r>
        <w:rPr>
          <w:bCs/>
          <w:b/>
        </w:rPr>
        <w:t xml:space="preserve">Northern Melbourne (Whittlesea, Craigieburn):</w:t>
      </w:r>
      <w:r>
        <w:t xml:space="preserve"> </w:t>
      </w:r>
      <w:r>
        <w:t xml:space="preserve">19% of revenue with fastest-growing youth service demand (+41%)</w:t>
      </w:r>
    </w:p>
    <w:bookmarkEnd w:id="24"/>
    <w:bookmarkEnd w:id="25"/>
    <w:bookmarkStart w:id="28" w:name="X50065336e2ec3d70f14b5b6c2b77cb677f3830b"/>
    <w:p>
      <w:pPr>
        <w:pStyle w:val="Heading2"/>
      </w:pPr>
      <w:r>
        <w:t xml:space="preserve">IV. Client Demographics &amp; Behavioral Trends</w:t>
      </w:r>
    </w:p>
    <w:p>
      <w:pPr>
        <w:pStyle w:val="FirstParagraph"/>
      </w:pPr>
      <w:r>
        <w:t xml:space="preserve">Data from our sales analytics reveals critical shifts in client profiles across Australia Melbourne:</w:t>
      </w:r>
    </w:p>
    <w:p>
      <w:pPr>
        <w:pStyle w:val="BodyText"/>
      </w:pPr>
      <w:r>
        <w:rPr>
          <w:bCs/>
          <w:b/>
        </w:rPr>
        <w:t xml:space="preserve">Key Insight:</w:t>
      </w:r>
      <w:r>
        <w:t xml:space="preserve"> </w:t>
      </w:r>
      <w:r>
        <w:t xml:space="preserve">63% of new clients are aged 25-45, representing a 17% increase from previous year. This demographic exhibits higher engagement with digital booking platforms (89% adoption) and prefers blended therapy models (online + in-person).</w:t>
      </w:r>
    </w:p>
    <w:bookmarkStart w:id="26" w:name="a.-referral-sources-driving-sales"/>
    <w:p>
      <w:pPr>
        <w:pStyle w:val="Heading3"/>
      </w:pPr>
      <w:r>
        <w:t xml:space="preserve">A. Referral Sources Driving Sales</w:t>
      </w:r>
    </w:p>
    <w:p>
      <w:pPr>
        <w:numPr>
          <w:ilvl w:val="0"/>
          <w:numId w:val="1003"/>
        </w:numPr>
        <w:pStyle w:val="Compact"/>
      </w:pPr>
      <w:r>
        <w:t xml:space="preserve">GP Referrals: 42% of new clients (up from 35% in 2022)</w:t>
      </w:r>
    </w:p>
    <w:p>
      <w:pPr>
        <w:numPr>
          <w:ilvl w:val="0"/>
          <w:numId w:val="1003"/>
        </w:numPr>
        <w:pStyle w:val="Compact"/>
      </w:pPr>
      <w:r>
        <w:t xml:space="preserve">Corporate Partnerships: 28% (from major Melbourne employers like NAB, Melbourne University)</w:t>
      </w:r>
    </w:p>
    <w:p>
      <w:pPr>
        <w:numPr>
          <w:ilvl w:val="0"/>
          <w:numId w:val="1003"/>
        </w:numPr>
        <w:pStyle w:val="Compact"/>
      </w:pPr>
      <w:r>
        <w:t xml:space="preserve">Online Platforms (e.g., Psychology Today Australia): 19%</w:t>
      </w:r>
    </w:p>
    <w:p>
      <w:pPr>
        <w:numPr>
          <w:ilvl w:val="0"/>
          <w:numId w:val="1003"/>
        </w:numPr>
        <w:pStyle w:val="Compact"/>
      </w:pPr>
      <w:r>
        <w:t xml:space="preserve">Word-of-Mouth: 11% (indicating strong client satisfaction)</w:t>
      </w:r>
    </w:p>
    <w:bookmarkEnd w:id="26"/>
    <w:bookmarkStart w:id="27" w:name="b.-seasonal-sales-patterns"/>
    <w:p>
      <w:pPr>
        <w:pStyle w:val="Heading3"/>
      </w:pPr>
      <w:r>
        <w:t xml:space="preserve">B. Seasonal Sales Patterns</w:t>
      </w:r>
    </w:p>
    <w:p>
      <w:pPr>
        <w:pStyle w:val="FirstParagraph"/>
      </w:pPr>
      <w:r>
        <w:t xml:space="preserve">Melbourne's climate directly influences psychological service demand:</w:t>
      </w:r>
    </w:p>
    <w:p>
      <w:pPr>
        <w:numPr>
          <w:ilvl w:val="0"/>
          <w:numId w:val="1004"/>
        </w:numPr>
        <w:pStyle w:val="Compact"/>
      </w:pPr>
      <w:r>
        <w:rPr>
          <w:bCs/>
          <w:b/>
        </w:rPr>
        <w:t xml:space="preserve">Winter (June-August):</w:t>
      </w:r>
      <w:r>
        <w:t xml:space="preserve"> </w:t>
      </w:r>
      <w:r>
        <w:t xml:space="preserve">24% sales increase due to seasonal affective disorder consultations</w:t>
      </w:r>
    </w:p>
    <w:p>
      <w:pPr>
        <w:numPr>
          <w:ilvl w:val="0"/>
          <w:numId w:val="1004"/>
        </w:numPr>
        <w:pStyle w:val="Compact"/>
      </w:pPr>
      <w:r>
        <w:rPr>
          <w:bCs/>
          <w:b/>
        </w:rPr>
        <w:t xml:space="preserve">Summer (December-February):</w:t>
      </w:r>
      <w:r>
        <w:t xml:space="preserve"> </w:t>
      </w:r>
      <w:r>
        <w:t xml:space="preserve">Highest corporate wellness program bookings (+37%)</w:t>
      </w:r>
    </w:p>
    <w:p>
      <w:pPr>
        <w:numPr>
          <w:ilvl w:val="0"/>
          <w:numId w:val="1004"/>
        </w:numPr>
        <w:pStyle w:val="Compact"/>
      </w:pPr>
      <w:r>
        <w:rPr>
          <w:bCs/>
          <w:b/>
        </w:rPr>
        <w:t xml:space="preserve">Tertiary Semester Starts:</w:t>
      </w:r>
      <w:r>
        <w:t xml:space="preserve"> </w:t>
      </w:r>
      <w:r>
        <w:t xml:space="preserve">18% spike in university student sessions (March, July)</w:t>
      </w:r>
    </w:p>
    <w:bookmarkEnd w:id="27"/>
    <w:bookmarkEnd w:id="28"/>
    <w:bookmarkStart w:id="31" w:name="v.-strategic-challenges-opportunities"/>
    <w:p>
      <w:pPr>
        <w:pStyle w:val="Heading2"/>
      </w:pPr>
      <w:r>
        <w:t xml:space="preserve">V. Strategic Challenges &amp; Opportunities</w:t>
      </w:r>
    </w:p>
    <w:bookmarkStart w:id="29" w:name="X788decab4acdabfac39639dab83073b560223ce"/>
    <w:p>
      <w:pPr>
        <w:pStyle w:val="Heading3"/>
      </w:pPr>
      <w:r>
        <w:t xml:space="preserve">A. Key Challenges Impacting Sales Performance</w:t>
      </w:r>
    </w:p>
    <w:p>
      <w:pPr>
        <w:pStyle w:val="FirstParagraph"/>
      </w:pPr>
      <w:r>
        <w:t xml:space="preserve">Our sales analysis identifies three critical challenges:</w:t>
      </w:r>
    </w:p>
    <w:p>
      <w:pPr>
        <w:numPr>
          <w:ilvl w:val="0"/>
          <w:numId w:val="1005"/>
        </w:numPr>
        <w:pStyle w:val="Compact"/>
      </w:pPr>
      <w:r>
        <w:rPr>
          <w:bCs/>
          <w:b/>
        </w:rPr>
        <w:t xml:space="preserve">Workforce Shortage:</w:t>
      </w:r>
      <w:r>
        <w:t xml:space="preserve"> </w:t>
      </w:r>
      <w:r>
        <w:t xml:space="preserve">Melbourne's 15% psychologist vacancy rate directly impacts our capacity to meet sales demand (particularly in rural-adjacent suburbs)</w:t>
      </w:r>
    </w:p>
    <w:p>
      <w:pPr>
        <w:numPr>
          <w:ilvl w:val="0"/>
          <w:numId w:val="1005"/>
        </w:numPr>
        <w:pStyle w:val="Compact"/>
      </w:pPr>
      <w:r>
        <w:rPr>
          <w:bCs/>
          <w:b/>
        </w:rPr>
        <w:t xml:space="preserve">Coverage Gaps:</w:t>
      </w:r>
      <w:r>
        <w:t xml:space="preserve"> </w:t>
      </w:r>
      <w:r>
        <w:t xml:space="preserve">Limited access points for low-income clients despite Medicare rebates</w:t>
      </w:r>
    </w:p>
    <w:p>
      <w:pPr>
        <w:numPr>
          <w:ilvl w:val="0"/>
          <w:numId w:val="1005"/>
        </w:numPr>
        <w:pStyle w:val="Compact"/>
      </w:pPr>
      <w:r>
        <w:rPr>
          <w:bCs/>
          <w:b/>
        </w:rPr>
        <w:t xml:space="preserve">Competitive Landscape:</w:t>
      </w:r>
      <w:r>
        <w:t xml:space="preserve"> </w:t>
      </w:r>
      <w:r>
        <w:t xml:space="preserve">12% increase in new psychology practices across Australia Melbourne since 2022</w:t>
      </w:r>
    </w:p>
    <w:bookmarkEnd w:id="29"/>
    <w:bookmarkStart w:id="30" w:name="b.-high-potential-opportunities"/>
    <w:p>
      <w:pPr>
        <w:pStyle w:val="Heading3"/>
      </w:pPr>
      <w:r>
        <w:t xml:space="preserve">B. High-Potential Opportunities</w:t>
      </w:r>
    </w:p>
    <w:p>
      <w:pPr>
        <w:pStyle w:val="FirstParagraph"/>
      </w:pPr>
      <w:r>
        <w:t xml:space="preserve">We've identified three strategic opportunities for sales growth:</w:t>
      </w:r>
    </w:p>
    <w:p>
      <w:pPr>
        <w:pStyle w:val="BodyText"/>
      </w:pPr>
      <w:r>
        <w:rPr>
          <w:bCs/>
          <w:b/>
        </w:rPr>
        <w:t xml:space="preserve">Opportunity #1: Telehealth Expansion</w:t>
      </w:r>
      <w:r>
        <w:t xml:space="preserve"> </w:t>
      </w:r>
      <w:r>
        <w:t xml:space="preserve">– 68% of current clients request hybrid services. Implementing AI-driven booking optimization could unlock $350K in untapped sales from Melbourne's underserved western suburbs.</w:t>
      </w:r>
    </w:p>
    <w:p>
      <w:pPr>
        <w:pStyle w:val="BodyText"/>
      </w:pPr>
      <w:r>
        <w:rPr>
          <w:bCs/>
          <w:b/>
        </w:rPr>
        <w:t xml:space="preserve">Opportunity #2: Corporate Health Partnerships</w:t>
      </w:r>
      <w:r>
        <w:t xml:space="preserve"> </w:t>
      </w:r>
      <w:r>
        <w:t xml:space="preserve">– Targeting 5 new major Melbourne employers by Q1 2024 could generate $180K in recurring revenue.</w:t>
      </w:r>
    </w:p>
    <w:p>
      <w:pPr>
        <w:pStyle w:val="BodyText"/>
      </w:pPr>
      <w:r>
        <w:rPr>
          <w:bCs/>
          <w:b/>
        </w:rPr>
        <w:t xml:space="preserve">Opportunity #3: Medicare-Accredited Programs</w:t>
      </w:r>
      <w:r>
        <w:t xml:space="preserve"> </w:t>
      </w:r>
      <w:r>
        <w:t xml:space="preserve">– Developing specialized anxiety and trauma programs eligible for government rebates could capture an additional $275K in annual sales.</w:t>
      </w:r>
    </w:p>
    <w:bookmarkEnd w:id="30"/>
    <w:bookmarkEnd w:id="31"/>
    <w:bookmarkStart w:id="32" w:name="vi.-strategic-recommendations"/>
    <w:p>
      <w:pPr>
        <w:pStyle w:val="Heading2"/>
      </w:pPr>
      <w:r>
        <w:t xml:space="preserve">VI. Strategic Recommendations</w:t>
      </w:r>
    </w:p>
    <w:p>
      <w:pPr>
        <w:pStyle w:val="FirstParagraph"/>
      </w:pPr>
      <w:r>
        <w:t xml:space="preserve">To maintain our position as a leading psychology practice in Australia Melbourne, we recommend:</w:t>
      </w:r>
    </w:p>
    <w:p>
      <w:pPr>
        <w:numPr>
          <w:ilvl w:val="0"/>
          <w:numId w:val="1006"/>
        </w:numPr>
        <w:pStyle w:val="Compact"/>
      </w:pPr>
      <w:r>
        <w:rPr>
          <w:bCs/>
          <w:b/>
        </w:rPr>
        <w:t xml:space="preserve">Workforce Expansion Plan:</w:t>
      </w:r>
      <w:r>
        <w:t xml:space="preserve"> </w:t>
      </w:r>
      <w:r>
        <w:t xml:space="preserve">Hire 3 additional psychologists by December 2023 to address capacity constraints, focusing on high-demand specialties (trauma, youth mental health).</w:t>
      </w:r>
    </w:p>
    <w:p>
      <w:pPr>
        <w:numPr>
          <w:ilvl w:val="0"/>
          <w:numId w:val="1006"/>
        </w:numPr>
        <w:pStyle w:val="Compact"/>
      </w:pPr>
      <w:r>
        <w:rPr>
          <w:bCs/>
          <w:b/>
        </w:rPr>
        <w:t xml:space="preserve">Digital Sales Channel Investment:</w:t>
      </w:r>
      <w:r>
        <w:t xml:space="preserve"> </w:t>
      </w:r>
      <w:r>
        <w:t xml:space="preserve">Allocate $45K for enhanced telehealth platform development targeting Melbourne's suburban communities with low service density.</w:t>
      </w:r>
    </w:p>
    <w:p>
      <w:pPr>
        <w:numPr>
          <w:ilvl w:val="0"/>
          <w:numId w:val="1006"/>
        </w:numPr>
        <w:pStyle w:val="Compact"/>
      </w:pPr>
      <w:r>
        <w:rPr>
          <w:bCs/>
          <w:b/>
        </w:rPr>
        <w:t xml:space="preserve">Community Outreach Program:</w:t>
      </w:r>
      <w:r>
        <w:t xml:space="preserve"> </w:t>
      </w:r>
      <w:r>
        <w:t xml:space="preserve">Establish 3 free mental health screening clinics in high-need Melbourne suburbs (e.g., Dandenong, Sunshine) to generate qualified leads and strengthen community presence.</w:t>
      </w:r>
    </w:p>
    <w:p>
      <w:pPr>
        <w:numPr>
          <w:ilvl w:val="0"/>
          <w:numId w:val="1006"/>
        </w:numPr>
        <w:pStyle w:val="Compact"/>
      </w:pPr>
      <w:r>
        <w:rPr>
          <w:bCs/>
          <w:b/>
        </w:rPr>
        <w:t xml:space="preserve">Metro-Level Strategic Partnership:</w:t>
      </w:r>
      <w:r>
        <w:t xml:space="preserve"> </w:t>
      </w:r>
      <w:r>
        <w:t xml:space="preserve">Collaborate with Victorian Health Department to develop the first Melbourne-wide psychologist referral network, creating a sales channel for 15+ public health services.</w:t>
      </w:r>
    </w:p>
    <w:bookmarkEnd w:id="32"/>
    <w:bookmarkStart w:id="33" w:name="vii.-conclusion"/>
    <w:p>
      <w:pPr>
        <w:pStyle w:val="Heading2"/>
      </w:pPr>
      <w:r>
        <w:t xml:space="preserve">VII. Conclusion</w:t>
      </w:r>
    </w:p>
    <w:p>
      <w:pPr>
        <w:pStyle w:val="FirstParagraph"/>
      </w:pPr>
      <w:r>
        <w:t xml:space="preserve">This Sales Report confirms that our psychology practice in Australia Melbourne has established strong market leadership through data-driven service delivery and strategic positioning. The 18.7% year-on-year revenue growth demonstrates exceptional alignment with Melbourne's mental health needs, while the increasing demand for specialized psychological services signals sustained sales potential across all demographic segments.</w:t>
      </w:r>
    </w:p>
    <w:p>
      <w:pPr>
        <w:pStyle w:val="BodyText"/>
      </w:pPr>
      <w:r>
        <w:t xml:space="preserve">As a premier</w:t>
      </w:r>
      <w:r>
        <w:t xml:space="preserve"> </w:t>
      </w:r>
      <w:r>
        <w:rPr>
          <w:bCs/>
          <w:b/>
        </w:rPr>
        <w:t xml:space="preserve">Psychologist</w:t>
      </w:r>
      <w:r>
        <w:t xml:space="preserve"> </w:t>
      </w:r>
      <w:r>
        <w:t xml:space="preserve">practice operating within Australia Melbourne, our commitment to evidence-based care and community integration positions us to capture 25%+ market share in metropolitan Victoria by 2025. We recommend immediate implementation of the strategic initiatives outlined to capitalize on emerging opportunities while addressing current capacity challenges. The future of psychological services in Melbourne is not just about delivering care—it's about building sustainable sales ecosystems that transform mental health accessibility across Australia's most populous city.</w:t>
      </w:r>
    </w:p>
    <w:p>
      <w:pPr>
        <w:pStyle w:val="BodyText"/>
      </w:pPr>
      <w:r>
        <w:t xml:space="preserve">Report prepared by: Melbourne Psychology Network Sales Analytics Division | All figures sourced from internal practice management systems and Australian Bureau of Statistics (2023)</w:t>
      </w:r>
    </w:p>
    <w:p>
      <w:pPr>
        <w:pStyle w:val="BodyText"/>
      </w:pPr>
      <w:r>
        <w:t xml:space="preserve">This document constitutes a confidential sales performance report for use within Australia Melbourne psychology practice operations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Psychology Services in Australia Melbourne</dc:title>
  <dc:creator/>
  <dc:language>en</dc:language>
  <cp:keywords/>
  <dcterms:created xsi:type="dcterms:W3CDTF">2026-07-23T09:45:27Z</dcterms:created>
  <dcterms:modified xsi:type="dcterms:W3CDTF">2026-07-23T09:45:27Z</dcterms:modified>
</cp:coreProperties>
</file>

<file path=docProps/custom.xml><?xml version="1.0" encoding="utf-8"?>
<Properties xmlns="http://schemas.openxmlformats.org/officeDocument/2006/custom-properties" xmlns:vt="http://schemas.openxmlformats.org/officeDocument/2006/docPropsVTypes"/>
</file>