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8" w:name="X92a928249fe4db731f18c3373f282967ab40272"/>
    <w:p>
      <w:pPr>
        <w:pStyle w:val="Heading1"/>
      </w:pPr>
      <w:r>
        <w:t xml:space="preserve">Psychologist Sales Report - Belgium Brussels Market Performance</w:t>
      </w:r>
    </w:p>
    <w:p>
      <w:pPr>
        <w:pStyle w:val="FirstParagraph"/>
      </w:pPr>
      <w:r>
        <w:t xml:space="preserve">Q4 2023 Quarterly Performance Analysis | Prepared for Brussels Mental Health Association</w:t>
      </w:r>
    </w:p>
    <w:bookmarkStart w:id="20" w:name="executive-summary"/>
    <w:p>
      <w:pPr>
        <w:pStyle w:val="Heading2"/>
      </w:pPr>
      <w:r>
        <w:t xml:space="preserve">Executive Summary</w:t>
      </w:r>
    </w:p>
    <w:p>
      <w:pPr>
        <w:pStyle w:val="FirstParagraph"/>
      </w:pPr>
      <w:r>
        <w:t xml:space="preserve">This comprehensive Sales Report details the performance of psychological services across Belgium Brussels during Q4 2023. As a leading independent</w:t>
      </w:r>
      <w:r>
        <w:t xml:space="preserve"> </w:t>
      </w:r>
      <w:r>
        <w:rPr>
          <w:iCs/>
          <w:i/>
        </w:rPr>
        <w:t xml:space="preserve">Psychologist</w:t>
      </w:r>
      <w:r>
        <w:t xml:space="preserve"> </w:t>
      </w:r>
      <w:r>
        <w:t xml:space="preserve">practice operating in the heart of Brussels, our firm has achieved remarkable growth driven by strategic market positioning and increasing demand for mental wellness solutions. The report confirms that our specialized approach to therapeutic services has established us as a key provider in Belgium's capital city, with revenue growth of 28% compared to Q3 2023. This success underscores the critical need for accessible psychological care in Brussels' diverse urban population.</w:t>
      </w:r>
    </w:p>
    <w:bookmarkEnd w:id="20"/>
    <w:bookmarkStart w:id="21" w:name="market-context-in-belgium-brussels"/>
    <w:p>
      <w:pPr>
        <w:pStyle w:val="Heading2"/>
      </w:pPr>
      <w:r>
        <w:t xml:space="preserve">Market Context in Belgium Brussels</w:t>
      </w:r>
    </w:p>
    <w:p>
      <w:pPr>
        <w:pStyle w:val="FirstParagraph"/>
      </w:pPr>
      <w:r>
        <w:t xml:space="preserve">The mental health landscape in Belgium Brussels has undergone significant transformation. With the Belgian government's recent healthcare reforms prioritizing psychological services, demand for qualified professionals has surged by 35% since 2021. Our Sales Report identifies that over 68% of new clients in Brussels cite workplace stress as their primary concern – a trend directly linked to the city's status as EU administrative hub. This environment has created unprecedented opportunity for certified</w:t>
      </w:r>
      <w:r>
        <w:t xml:space="preserve"> </w:t>
      </w:r>
      <w:r>
        <w:rPr>
          <w:iCs/>
          <w:i/>
        </w:rPr>
        <w:t xml:space="preserve">Psychologist</w:t>
      </w:r>
      <w:r>
        <w:t xml:space="preserve"> </w:t>
      </w:r>
      <w:r>
        <w:t xml:space="preserve">practices, with Brussels-specific challenges including cultural diversity (38% foreign residents), high-stress professional environments, and evolving insurance reimbursement policies.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Q4 2023</w:t>
            </w:r>
          </w:p>
        </w:tc>
        <w:tc>
          <w:tcPr/>
          <w:p>
            <w:pPr>
              <w:pStyle w:val="Compact"/>
              <w:jc w:val="left"/>
            </w:pPr>
            <w:r>
              <w:t xml:space="preserve">Change</w:t>
            </w:r>
          </w:p>
        </w:tc>
      </w:tr>
      <w:tr>
        <w:tc>
          <w:tcPr/>
          <w:p>
            <w:pPr>
              <w:pStyle w:val="Compact"/>
              <w:jc w:val="left"/>
            </w:pPr>
            <w:r>
              <w:t xml:space="preserve">New Client Acquisition</w:t>
            </w:r>
          </w:p>
        </w:tc>
        <w:tc>
          <w:tcPr/>
          <w:p>
            <w:pPr>
              <w:pStyle w:val="Compact"/>
              <w:jc w:val="left"/>
            </w:pPr>
            <w:r>
              <w:t xml:space="preserve">47 clients</w:t>
            </w:r>
          </w:p>
        </w:tc>
        <w:tc>
          <w:tcPr/>
          <w:p>
            <w:pPr>
              <w:pStyle w:val="Compact"/>
              <w:jc w:val="left"/>
            </w:pPr>
            <w:r>
              <w:t xml:space="preserve">65 clients</w:t>
            </w:r>
          </w:p>
        </w:tc>
        <w:tc>
          <w:tcPr/>
          <w:p>
            <w:pPr>
              <w:pStyle w:val="Compact"/>
              <w:jc w:val="left"/>
            </w:pPr>
            <w:r>
              <w:t xml:space="preserve">+38.3%</w:t>
            </w:r>
          </w:p>
        </w:tc>
      </w:tr>
      <w:tr>
        <w:tc>
          <w:tcPr/>
          <w:p>
            <w:pPr>
              <w:pStyle w:val="Compact"/>
              <w:jc w:val="left"/>
            </w:pPr>
            <w:r>
              <w:t xml:space="preserve">Revenue Generated</w:t>
            </w:r>
          </w:p>
        </w:tc>
        <w:tc>
          <w:tcPr/>
          <w:p>
            <w:pPr>
              <w:pStyle w:val="Compact"/>
              <w:jc w:val="left"/>
            </w:pPr>
            <w:r>
              <w:t xml:space="preserve">€43,500</w:t>
            </w:r>
          </w:p>
        </w:tc>
        <w:tc>
          <w:tcPr/>
          <w:p>
            <w:pPr>
              <w:pStyle w:val="Compact"/>
              <w:jc w:val="left"/>
            </w:pPr>
            <w:r>
              <w:t xml:space="preserve">€56,795</w:t>
            </w:r>
          </w:p>
        </w:tc>
        <w:tc>
          <w:tcPr/>
          <w:p>
            <w:pPr>
              <w:pStyle w:val="Compact"/>
              <w:jc w:val="left"/>
            </w:pPr>
            <w:r>
              <w:t xml:space="preserve">+30.6%</w:t>
            </w:r>
          </w:p>
        </w:tc>
      </w:tr>
      <w:tr>
        <w:tc>
          <w:tcPr/>
          <w:p>
            <w:pPr>
              <w:pStyle w:val="Compact"/>
              <w:jc w:val="left"/>
            </w:pPr>
            <w:r>
              <w:t xml:space="preserve">Client Retention Rate</w:t>
            </w:r>
          </w:p>
        </w:tc>
        <w:tc>
          <w:tcPr/>
          <w:p>
            <w:pPr>
              <w:pStyle w:val="Compact"/>
              <w:jc w:val="left"/>
            </w:pPr>
            <w:r>
              <w:t xml:space="preserve">76%</w:t>
            </w:r>
          </w:p>
        </w:tc>
        <w:tc>
          <w:tcPr/>
          <w:p>
            <w:pPr>
              <w:pStyle w:val="Compact"/>
              <w:jc w:val="left"/>
            </w:pPr>
            <w:r>
              <w:t xml:space="preserve">84%</w:t>
            </w:r>
          </w:p>
        </w:tc>
        <w:tc>
          <w:tcPr/>
          <w:p>
            <w:pPr>
              <w:pStyle w:val="Compact"/>
              <w:jc w:val="left"/>
            </w:pPr>
            <w:r>
              <w:t xml:space="preserve">+8.0%</w:t>
            </w:r>
          </w:p>
        </w:tc>
      </w:tr>
    </w:tbl>
    <w:bookmarkEnd w:id="22"/>
    <w:bookmarkStart w:id="23" w:name="Xf208d8355a3eca081cc99a0ad00d216d9caca15"/>
    <w:p>
      <w:pPr>
        <w:pStyle w:val="Heading2"/>
      </w:pPr>
      <w:r>
        <w:t xml:space="preserve">Client Acquisition Strategies in Brussels</w:t>
      </w:r>
    </w:p>
    <w:p>
      <w:pPr>
        <w:pStyle w:val="FirstParagraph"/>
      </w:pPr>
      <w:r>
        <w:t xml:space="preserve">Our successful Sales Report analysis reveals that strategic community engagement has been pivotal. In Belgium Brussels, we've partnered with key institutions including the University of Brussels and EU delegation wellness programs. The 'Brussels Mental Wellness Initiative' referral program generated 42% of new clients – a testament to collaborative approaches specific to our city's professional ecosystem. Social media campaigns targeting Brussels' expatriate communities (32% of total clients) also delivered exceptional results, with Instagram ads yielding 27% higher conversion rates than traditional methods.</w:t>
      </w:r>
    </w:p>
    <w:p>
      <w:pPr>
        <w:pStyle w:val="BodyText"/>
      </w:pPr>
      <w:r>
        <w:t xml:space="preserve">Crucially, our</w:t>
      </w:r>
      <w:r>
        <w:t xml:space="preserve"> </w:t>
      </w:r>
      <w:r>
        <w:rPr>
          <w:iCs/>
          <w:i/>
        </w:rPr>
        <w:t xml:space="preserve">Psychologist</w:t>
      </w:r>
      <w:r>
        <w:t xml:space="preserve"> </w:t>
      </w:r>
      <w:r>
        <w:t xml:space="preserve">team developed specialized services addressing Belgium Brussels-specific stressors: 'EU Staff Resilience Programs' for international civil servants and 'Multicultural Family Therapy' for the city's diverse population. These tailored offerings directly contributed to a 22% increase in corporate client contracts compared to previous quarter.</w:t>
      </w:r>
    </w:p>
    <w:bookmarkEnd w:id="23"/>
    <w:bookmarkStart w:id="24" w:name="financial-analysis-market-positioning"/>
    <w:p>
      <w:pPr>
        <w:pStyle w:val="Heading2"/>
      </w:pPr>
      <w:r>
        <w:t xml:space="preserve">Financial Analysis &amp; Market Positioning</w:t>
      </w:r>
    </w:p>
    <w:p>
      <w:pPr>
        <w:pStyle w:val="FirstParagraph"/>
      </w:pPr>
      <w:r>
        <w:t xml:space="preserve">At €56,795 in revenue for Q4, our practice now holds a 17% market share among private psychology providers in Brussels – up from 13% in Q3. This growth reflects the increasing recognition of psychological services as essential healthcare components within Belgium's social security framework. Notably, reimbursement rates through Mutualité (Belgian health insurers) improved by 5% for our specialist therapies, directly boosting client affordability and service uptake.</w:t>
      </w:r>
    </w:p>
    <w:p>
      <w:pPr>
        <w:pStyle w:val="BodyText"/>
      </w:pPr>
      <w:r>
        <w:t xml:space="preserve">The Sales Report highlights that 63% of revenue now comes from repeat clients – a key indicator of service quality in Belgium Brussels' competitive market. This retention rate exceeds the national average by 19 percentage points, demonstrating our practice's value proposition resonates deeply with Brussels residents facing unique urban challenges.</w:t>
      </w:r>
    </w:p>
    <w:bookmarkEnd w:id="24"/>
    <w:bookmarkStart w:id="25" w:name="challenges-competitive-landscape"/>
    <w:p>
      <w:pPr>
        <w:pStyle w:val="Heading2"/>
      </w:pPr>
      <w:r>
        <w:t xml:space="preserve">Challenges &amp; Competitive Landscape</w:t>
      </w:r>
    </w:p>
    <w:p>
      <w:pPr>
        <w:pStyle w:val="FirstParagraph"/>
      </w:pPr>
      <w:r>
        <w:t xml:space="preserve">Our comprehensive Sales Report identifies several Belgium Brussels-specific challenges. The most significant is the shortage of certified psychologists within the EU's capital – currently a 37% deficit against demand. This has led to increased competition for qualified practitioners, driving up operational costs by 15% in Q4. Additionally, language barriers (French/Dutch/English services) require specialized staff allocation, impacting service capacity.</w:t>
      </w:r>
    </w:p>
    <w:p>
      <w:pPr>
        <w:pStyle w:val="BodyText"/>
      </w:pPr>
      <w:r>
        <w:t xml:space="preserve">However, our practice's focus on cultural competence – with therapists fluent in multiple languages and trained in cross-cultural psychology – has become a key differentiator. This specialization positions us uniquely among Brussels' 326 psychology practices (Belgian National Order of Psychologists data), allowing us to capture market share despite industry-wide staffing challenges.</w:t>
      </w:r>
    </w:p>
    <w:bookmarkEnd w:id="25"/>
    <w:bookmarkStart w:id="26" w:name="Xa6db5f1def848d36bdcd4a8cccc6f0923b199aa"/>
    <w:p>
      <w:pPr>
        <w:pStyle w:val="Heading2"/>
      </w:pPr>
      <w:r>
        <w:t xml:space="preserve">Future Growth Strategy for Belgium Brussels</w:t>
      </w:r>
    </w:p>
    <w:p>
      <w:pPr>
        <w:pStyle w:val="FirstParagraph"/>
      </w:pPr>
      <w:r>
        <w:t xml:space="preserve">Based on this Sales Report analysis, our strategic roadmap for Belgium Brussels prioritizes three initiatives:</w:t>
      </w:r>
    </w:p>
    <w:p>
      <w:pPr>
        <w:numPr>
          <w:ilvl w:val="0"/>
          <w:numId w:val="1001"/>
        </w:numPr>
        <w:pStyle w:val="Compact"/>
      </w:pPr>
      <w:r>
        <w:rPr>
          <w:bCs/>
          <w:b/>
        </w:rPr>
        <w:t xml:space="preserve">Telepsychology Expansion:</w:t>
      </w:r>
      <w:r>
        <w:t xml:space="preserve"> </w:t>
      </w:r>
      <w:r>
        <w:t xml:space="preserve">Launching virtual services to reach Brussels' suburban populations (Anderlecht, Woluwe-Saint-Pierre) where physical access is limited</w:t>
      </w:r>
    </w:p>
    <w:p>
      <w:pPr>
        <w:numPr>
          <w:ilvl w:val="0"/>
          <w:numId w:val="1001"/>
        </w:numPr>
        <w:pStyle w:val="Compact"/>
      </w:pPr>
      <w:r>
        <w:rPr>
          <w:bCs/>
          <w:b/>
        </w:rPr>
        <w:t xml:space="preserve">School Partnership Program:</w:t>
      </w:r>
      <w:r>
        <w:t xml:space="preserve"> </w:t>
      </w:r>
      <w:r>
        <w:t xml:space="preserve">Collaborating with Brussels public schools to implement early intervention programs for adolescents</w:t>
      </w:r>
    </w:p>
    <w:p>
      <w:pPr>
        <w:numPr>
          <w:ilvl w:val="0"/>
          <w:numId w:val="1001"/>
        </w:numPr>
        <w:pStyle w:val="Compact"/>
      </w:pPr>
      <w:r>
        <w:rPr>
          <w:bCs/>
          <w:b/>
        </w:rPr>
        <w:t xml:space="preserve">Certification Specialization:</w:t>
      </w:r>
      <w:r>
        <w:t xml:space="preserve"> </w:t>
      </w:r>
      <w:r>
        <w:t xml:space="preserve">Developing Belgium-specific accreditation in 'EU Institutional Psychology' to serve the unique needs of diplomatic corps and international organizations</w:t>
      </w:r>
    </w:p>
    <w:bookmarkEnd w:id="26"/>
    <w:bookmarkStart w:id="27" w:name="conclusion"/>
    <w:p>
      <w:pPr>
        <w:pStyle w:val="Heading2"/>
      </w:pPr>
      <w:r>
        <w:t xml:space="preserve">Conclusion</w:t>
      </w:r>
    </w:p>
    <w:p>
      <w:pPr>
        <w:pStyle w:val="FirstParagraph"/>
      </w:pPr>
      <w:r>
        <w:t xml:space="preserve">This Sales Report confirms that our practice has successfully navigated Belgium Brussels' evolving mental health market. The city's unique demographic composition – blending European institutions, immigrant communities, and high-pressure corporate environments – demands specialized psychological approaches that our team delivers consistently. Our revenue growth of 30.6% and client retention rate of 84% demonstrate that qualified</w:t>
      </w:r>
      <w:r>
        <w:t xml:space="preserve"> </w:t>
      </w:r>
      <w:r>
        <w:rPr>
          <w:iCs/>
          <w:i/>
        </w:rPr>
        <w:t xml:space="preserve">Psychologist</w:t>
      </w:r>
      <w:r>
        <w:t xml:space="preserve"> </w:t>
      </w:r>
      <w:r>
        <w:t xml:space="preserve">services are not just valuable in Belgium Brussels, but increasingly essential to the city's wellbeing ecosystem.</w:t>
      </w:r>
    </w:p>
    <w:p>
      <w:pPr>
        <w:pStyle w:val="BodyText"/>
      </w:pPr>
      <w:r>
        <w:t xml:space="preserve">As we move into Q1 2024, our strategic focus remains on deepening community integration within Belgium Brussels while maintaining clinical excellence. The data presented here validates our market position and provides actionable insights for sustainable growth. With mental health becoming a national priority in Belgium, our practice is well-positioned to lead psychological service innovation across Brussels and beyond.</w:t>
      </w:r>
    </w:p>
    <w:p>
      <w:pPr>
        <w:pStyle w:val="BodyText"/>
      </w:pPr>
      <w:r>
        <w:rPr>
          <w:bCs/>
          <w:b/>
        </w:rPr>
        <w:t xml:space="preserve">Prepared By:</w:t>
      </w:r>
      <w:r>
        <w:t xml:space="preserve"> </w:t>
      </w:r>
      <w:r>
        <w:t xml:space="preserve">Dr. Anja Dubois, Principal Psychologist</w:t>
      </w:r>
      <w:r>
        <w:br/>
      </w:r>
      <w:r>
        <w:rPr>
          <w:bCs/>
          <w:b/>
        </w:rPr>
        <w:t xml:space="preserve">Date:</w:t>
      </w:r>
      <w:r>
        <w:t xml:space="preserve"> </w:t>
      </w:r>
      <w:r>
        <w:t xml:space="preserve">January 15, 2024</w:t>
      </w:r>
      <w:r>
        <w:br/>
      </w:r>
      <w:r>
        <w:rPr>
          <w:bCs/>
          <w:b/>
        </w:rPr>
        <w:t xml:space="preserve">Precision Psychology Practice | Brussels Central District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Sales Report: Belgium Brussels Market Analysis</dc:title>
  <dc:creator/>
  <dc:language>en</dc:language>
  <cp:keywords/>
  <dcterms:created xsi:type="dcterms:W3CDTF">2026-07-23T09:17:36Z</dcterms:created>
  <dcterms:modified xsi:type="dcterms:W3CDTF">2026-07-23T09:17:36Z</dcterms:modified>
</cp:coreProperties>
</file>

<file path=docProps/custom.xml><?xml version="1.0" encoding="utf-8"?>
<Properties xmlns="http://schemas.openxmlformats.org/officeDocument/2006/custom-properties" xmlns:vt="http://schemas.openxmlformats.org/officeDocument/2006/docPropsVTypes"/>
</file>