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Practice</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521857ad9d2d0b06c85ce73bf0cf023a2e0b314"/>
    <w:p>
      <w:pPr>
        <w:pStyle w:val="Heading1"/>
      </w:pPr>
      <w:r>
        <w:t xml:space="preserve">Comprehensive Sales Report for Psychological Services: Canada Vancouver Market (Q1-Q3 2023)</w:t>
      </w:r>
    </w:p>
    <w:bookmarkStart w:id="20" w:name="executive-summary"/>
    <w:p>
      <w:pPr>
        <w:pStyle w:val="Heading2"/>
      </w:pPr>
      <w:r>
        <w:t xml:space="preserve">Executive Summary</w:t>
      </w:r>
    </w:p>
    <w:p>
      <w:pPr>
        <w:pStyle w:val="FirstParagraph"/>
      </w:pPr>
      <w:r>
        <w:t xml:space="preserve">This Sales Report presents a detailed analysis of psychological service performance within the Canadian market, with specific focus on the Vancouver region. As a licensed Psychologist operating in Canada Vancouver, our practice has demonstrated significant growth in client acquisition and service utilization. The data confirms strong demand for evidence-based mental health solutions across diverse demographics in British Columbia's most populous city. This report outlines key sales metrics, market trends, and strategic recommendations to sustain growth while adhering to Canadian healthcare standards.</w:t>
      </w:r>
    </w:p>
    <w:bookmarkEnd w:id="20"/>
    <w:bookmarkStart w:id="21" w:name="Xfd21c74f250838571c045b9c759ac430c5770ef"/>
    <w:p>
      <w:pPr>
        <w:pStyle w:val="Heading2"/>
      </w:pPr>
      <w:r>
        <w:t xml:space="preserve">Market Context: Psychology Services in Canada Vancouver</w:t>
      </w:r>
    </w:p>
    <w:p>
      <w:pPr>
        <w:pStyle w:val="FirstParagraph"/>
      </w:pPr>
      <w:r>
        <w:t xml:space="preserve">Vancouver represents a critical hub for psychological services within Canada, with 34% of British Columbia's population residing in the Metro Vancouver area. The City of Vancouver alone hosts over 150 psychology practices, yet demand continues to outpace supply due to systemic healthcare pressures and rising mental health awareness. As a leading Psychologist in Canada Vancouver, our practice has positioned itself at the forefront of this growing sector by emphasizing culturally responsive care for Indigenous communities, immigrant populations, and LGBTQ+ individuals – all critical segments within the Vancouver demographic landscape.</w:t>
      </w:r>
    </w:p>
    <w:bookmarkEnd w:id="21"/>
    <w:bookmarkStart w:id="22" w:name="key-sales-performance-metrics-q1-q3-2023"/>
    <w:p>
      <w:pPr>
        <w:pStyle w:val="Heading2"/>
      </w:pPr>
      <w:r>
        <w:t xml:space="preserve">Key Sales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New Client Acquisitions (Canada Vancouver)</w:t>
      </w:r>
    </w:p>
    <w:p>
      <w:pPr>
        <w:pStyle w:val="BodyText"/>
      </w:pPr>
      <w:r>
        <w:t xml:space="preserve">87</w:t>
      </w:r>
    </w:p>
    <w:p>
      <w:pPr>
        <w:pStyle w:val="BodyText"/>
      </w:pPr>
      <w:r>
        <w:t xml:space="preserve">159</w:t>
      </w:r>
    </w:p>
    <w:p>
      <w:pPr>
        <w:pStyle w:val="BodyText"/>
      </w:pPr>
      <w:r>
        <w:t xml:space="preserve">83%</w:t>
      </w:r>
    </w:p>
    <w:p>
      <w:pPr>
        <w:pStyle w:val="BodyText"/>
      </w:pPr>
      <w:r>
        <w:t xml:space="preserve">Average Session Revenue per Client (CAD)</w:t>
      </w:r>
    </w:p>
    <w:p>
      <w:pPr>
        <w:pStyle w:val="BodyText"/>
      </w:pPr>
      <w:r>
        <w:t xml:space="preserve">$220</w:t>
      </w:r>
    </w:p>
    <w:p>
      <w:pPr>
        <w:pStyle w:val="BodyText"/>
      </w:pPr>
      <w:r>
        <w:t xml:space="preserve">$245</w:t>
      </w:r>
    </w:p>
    <w:p>
      <w:pPr>
        <w:pStyle w:val="BodyText"/>
      </w:pPr>
      <w:r>
        <w:br/>
      </w:r>
    </w:p>
    <w:p>
      <w:pPr>
        <w:pStyle w:val="BodyText"/>
      </w:pPr>
      <w:r>
        <w:t xml:space="preserve">+11.4%</w:t>
      </w:r>
    </w:p>
    <w:p>
      <w:pPr>
        <w:pStyle w:val="BodyText"/>
      </w:pPr>
      <w:r>
        <w:br/>
      </w:r>
    </w:p>
    <w:p>
      <w:pPr>
        <w:pStyle w:val="BodyText"/>
      </w:pPr>
      <w:r>
        <w:t xml:space="preserve">Client Retention Rate (3+ Sessions)</w:t>
      </w:r>
    </w:p>
    <w:p>
      <w:pPr>
        <w:pStyle w:val="BodyText"/>
      </w:pPr>
      <w:r>
        <w:t xml:space="preserve">68%</w:t>
      </w:r>
    </w:p>
    <w:p>
      <w:pPr>
        <w:pStyle w:val="BodyText"/>
      </w:pPr>
      <w:r>
        <w:t xml:space="preserve">79%</w:t>
      </w:r>
    </w:p>
    <w:p>
      <w:pPr>
        <w:pStyle w:val="BodyText"/>
      </w:pPr>
      <w:r>
        <w:t xml:space="preserve">+11%</w:t>
      </w:r>
    </w:p>
    <w:p>
      <w:pPr>
        <w:pStyle w:val="BodyText"/>
      </w:pPr>
      <w:r>
        <w:t xml:space="preserve">Digital Booking Utilization</w:t>
      </w:r>
    </w:p>
    <w:p>
      <w:pPr>
        <w:pStyle w:val="BodyText"/>
      </w:pPr>
      <w:r>
        <w:t xml:space="preserve">42%</w:t>
      </w:r>
      <w:r>
        <w:br/>
      </w:r>
    </w:p>
    <w:p>
      <w:pPr>
        <w:pStyle w:val="BodyText"/>
      </w:pPr>
      <w:r>
        <w:t xml:space="preserve">67%</w:t>
      </w:r>
      <w:r>
        <w:br/>
      </w:r>
    </w:p>
    <w:p>
      <w:pPr>
        <w:pStyle w:val="BodyText"/>
      </w:pPr>
      <w:r>
        <w:br/>
      </w:r>
    </w:p>
    <w:p>
      <w:pPr>
        <w:pStyle w:val="BodyText"/>
      </w:pPr>
      <w:r>
        <w:t xml:space="preserve">+25%</w:t>
      </w:r>
      <w:r>
        <w:br/>
      </w:r>
    </w:p>
    <w:p>
      <w:pPr>
        <w:pStyle w:val="BodyText"/>
      </w:pPr>
      <w:r>
        <w:br/>
      </w:r>
    </w:p>
    <w:p>
      <w:pPr>
        <w:pStyle w:val="BodyText"/>
      </w:pPr>
      <w:r>
        <w:t xml:space="preserve">The Sales Report demonstrates remarkable acceleration in client acquisition since January 2023. This growth directly correlates with Vancouver's expanding mental health infrastructure, including the provincial government's $50 million investment in community-based psychological services. Our practice has leveraged this momentum through strategic partnerships with Vancouver Coastal Health and local wellness centers, generating 47% of new clients via these referrals – a critical differentiator for any Psychologist operating within Canada Vancouver.</w:t>
      </w:r>
    </w:p>
    <w:bookmarkEnd w:id="22"/>
    <w:bookmarkStart w:id="23" w:name="X93f77940428a9c59076c9f945cf31e9d9b6ca8f"/>
    <w:p>
      <w:pPr>
        <w:pStyle w:val="Heading2"/>
      </w:pPr>
      <w:r>
        <w:t xml:space="preserve">Demographic Breakdown: Service Utilization Patterns</w:t>
      </w:r>
    </w:p>
    <w:p>
      <w:pPr>
        <w:pStyle w:val="FirstParagraph"/>
      </w:pPr>
      <w:r>
        <w:t xml:space="preserve">Our data reveals distinct utilization patterns across Vancouver's diverse communities:</w:t>
      </w:r>
    </w:p>
    <w:p>
      <w:pPr>
        <w:numPr>
          <w:ilvl w:val="0"/>
          <w:numId w:val="1001"/>
        </w:numPr>
        <w:pStyle w:val="Compact"/>
      </w:pPr>
      <w:r>
        <w:rPr>
          <w:bCs/>
          <w:b/>
        </w:rPr>
        <w:t xml:space="preserve">Indigenous Communities:</w:t>
      </w:r>
      <w:r>
        <w:t xml:space="preserve"> </w:t>
      </w:r>
      <w:r>
        <w:t xml:space="preserve">18% of clients, with strong demand for culturally safe trauma therapy. Our practice achieved 92% client satisfaction in these specialized services.</w:t>
      </w:r>
    </w:p>
    <w:p>
      <w:pPr>
        <w:numPr>
          <w:ilvl w:val="0"/>
          <w:numId w:val="1001"/>
        </w:numPr>
        <w:pStyle w:val="Compact"/>
      </w:pPr>
      <w:r>
        <w:rPr>
          <w:bCs/>
          <w:b/>
        </w:rPr>
        <w:t xml:space="preserve">Immigrant &amp; Refugee Populations:</w:t>
      </w:r>
      <w:r>
        <w:t xml:space="preserve"> </w:t>
      </w:r>
      <w:r>
        <w:t xml:space="preserve">Representing 33% of our client base, this segment showed the highest referral growth (112%) driven by Vancouver's settlement service partnerships.</w:t>
      </w:r>
    </w:p>
    <w:p>
      <w:pPr>
        <w:numPr>
          <w:ilvl w:val="0"/>
          <w:numId w:val="1001"/>
        </w:numPr>
        <w:pStyle w:val="Compact"/>
      </w:pPr>
      <w:r>
        <w:rPr>
          <w:bCs/>
          <w:b/>
        </w:rPr>
        <w:t xml:space="preserve">LGBTQ+ Community:</w:t>
      </w:r>
      <w:r>
        <w:t xml:space="preserve"> </w:t>
      </w:r>
      <w:r>
        <w:t xml:space="preserve">27% of clients, with specialized programs experiencing 65% year-over-year growth following Vancouver Pride initiatives.</w:t>
      </w:r>
    </w:p>
    <w:p>
      <w:pPr>
        <w:numPr>
          <w:ilvl w:val="0"/>
          <w:numId w:val="1001"/>
        </w:numPr>
        <w:pStyle w:val="Compact"/>
      </w:pPr>
      <w:r>
        <w:rPr>
          <w:bCs/>
          <w:b/>
        </w:rPr>
        <w:t xml:space="preserve">Corporate Partnerships:</w:t>
      </w:r>
      <w:r>
        <w:t xml:space="preserve"> </w:t>
      </w:r>
      <w:r>
        <w:t xml:space="preserve">14% of revenue from workplace wellness contracts with major Vancouver employers (including tech firms and healthcare providers).</w:t>
      </w:r>
    </w:p>
    <w:bookmarkEnd w:id="23"/>
    <w:bookmarkStart w:id="24" w:name="market-challenges-in-canada-vancouver"/>
    <w:p>
      <w:pPr>
        <w:pStyle w:val="Heading2"/>
      </w:pPr>
      <w:r>
        <w:t xml:space="preserve">Market Challenges in Canada Vancouver</w:t>
      </w:r>
    </w:p>
    <w:p>
      <w:pPr>
        <w:pStyle w:val="FirstParagraph"/>
      </w:pPr>
      <w:r>
        <w:t xml:space="preserve">This Sales Report identifies three critical challenges requiring strategic intervention:</w:t>
      </w:r>
    </w:p>
    <w:p>
      <w:pPr>
        <w:numPr>
          <w:ilvl w:val="0"/>
          <w:numId w:val="1002"/>
        </w:numPr>
        <w:pStyle w:val="Compact"/>
      </w:pPr>
      <w:r>
        <w:rPr>
          <w:bCs/>
          <w:b/>
        </w:rPr>
        <w:t xml:space="preserve">Insurance Coverage Gaps:</w:t>
      </w:r>
      <w:r>
        <w:t xml:space="preserve"> </w:t>
      </w:r>
      <w:r>
        <w:t xml:space="preserve">Only 31% of Vancouver residents have extended health benefits covering psychological services. This limitation creates a significant barrier to care access, particularly affecting low-income populations in Canada Vancouver.</w:t>
      </w:r>
    </w:p>
    <w:p>
      <w:pPr>
        <w:numPr>
          <w:ilvl w:val="0"/>
          <w:numId w:val="1002"/>
        </w:numPr>
        <w:pStyle w:val="Compact"/>
      </w:pPr>
      <w:r>
        <w:rPr>
          <w:bCs/>
          <w:b/>
        </w:rPr>
        <w:t xml:space="preserve">Workforce Shortages:</w:t>
      </w:r>
      <w:r>
        <w:t xml:space="preserve"> </w:t>
      </w:r>
      <w:r>
        <w:t xml:space="preserve">British Columbia faces a 24% deficit in licensed psychologists, with Vancouver experiencing the highest demand. Our practice has implemented an accelerated training program for psychology interns to address this gap.</w:t>
      </w:r>
    </w:p>
    <w:p>
      <w:pPr>
        <w:numPr>
          <w:ilvl w:val="0"/>
          <w:numId w:val="1002"/>
        </w:numPr>
        <w:pStyle w:val="Compact"/>
      </w:pPr>
      <w:r>
        <w:rPr>
          <w:bCs/>
          <w:b/>
        </w:rPr>
        <w:t xml:space="preserve">Cultural Competency Requirements:</w:t>
      </w:r>
      <w:r>
        <w:t xml:space="preserve"> </w:t>
      </w:r>
      <w:r>
        <w:t xml:space="preserve">As Vancouver's population becomes increasingly diverse (53% visible minorities), there's growing expectation for Psychologists to demonstrate advanced cultural safety credentials – a standard we've exceeded through mandatory monthly training.</w:t>
      </w:r>
    </w:p>
    <w:bookmarkEnd w:id="24"/>
    <w:bookmarkStart w:id="25" w:name="X54317985b73b2be50f8b4c7f8688dc08e30ea93"/>
    <w:p>
      <w:pPr>
        <w:pStyle w:val="Heading2"/>
      </w:pPr>
      <w:r>
        <w:t xml:space="preserve">Strategic Recommendations for Sustainable Growth</w:t>
      </w:r>
    </w:p>
    <w:p>
      <w:pPr>
        <w:pStyle w:val="FirstParagraph"/>
      </w:pPr>
      <w:r>
        <w:t xml:space="preserve">In response to our Sales Report findings, we propose the following evidence-based strategies:</w:t>
      </w:r>
    </w:p>
    <w:p>
      <w:pPr>
        <w:numPr>
          <w:ilvl w:val="0"/>
          <w:numId w:val="1003"/>
        </w:numPr>
        <w:pStyle w:val="Compact"/>
      </w:pPr>
      <w:r>
        <w:rPr>
          <w:bCs/>
          <w:b/>
        </w:rPr>
        <w:t xml:space="preserve">Expand Telehealth Services:</w:t>
      </w:r>
      <w:r>
        <w:t xml:space="preserve"> </w:t>
      </w:r>
      <w:r>
        <w:t xml:space="preserve">Implement bilingual (English/Spanish) virtual care options to serve Vancouver's rapidly growing Latin American community. Projected revenue impact: +$120,000 annually.</w:t>
      </w:r>
    </w:p>
    <w:p>
      <w:pPr>
        <w:numPr>
          <w:ilvl w:val="0"/>
          <w:numId w:val="1003"/>
        </w:numPr>
        <w:pStyle w:val="Compact"/>
      </w:pPr>
      <w:r>
        <w:rPr>
          <w:bCs/>
          <w:b/>
        </w:rPr>
        <w:t xml:space="preserve">Develop University Partnerships:</w:t>
      </w:r>
      <w:r>
        <w:t xml:space="preserve"> </w:t>
      </w:r>
      <w:r>
        <w:t xml:space="preserve">Establish formal agreements with UBC and SFU psychology departments for clinical training sites, addressing the provincial workforce shortage while creating future client pipelines.</w:t>
      </w:r>
    </w:p>
    <w:p>
      <w:pPr>
        <w:numPr>
          <w:ilvl w:val="0"/>
          <w:numId w:val="1003"/>
        </w:numPr>
        <w:pStyle w:val="Compact"/>
      </w:pPr>
      <w:r>
        <w:rPr>
          <w:bCs/>
          <w:b/>
        </w:rPr>
        <w:t xml:space="preserve">Advocate for Policy Change:</w:t>
      </w:r>
      <w:r>
        <w:t xml:space="preserve"> </w:t>
      </w:r>
      <w:r>
        <w:t xml:space="preserve">Collaborate with BC Psychological Association to lobby for expanded insurance coverage under MSP (Medical Services Plan) – a critical step toward sustainable mental healthcare access in Canada Vancouver.</w:t>
      </w:r>
    </w:p>
    <w:p>
      <w:pPr>
        <w:numPr>
          <w:ilvl w:val="0"/>
          <w:numId w:val="1003"/>
        </w:numPr>
        <w:pStyle w:val="Compact"/>
      </w:pPr>
      <w:r>
        <w:rPr>
          <w:bCs/>
          <w:b/>
        </w:rPr>
        <w:t xml:space="preserve">Culturally Specific Program Development:</w:t>
      </w:r>
      <w:r>
        <w:t xml:space="preserve"> </w:t>
      </w:r>
      <w:r>
        <w:t xml:space="preserve">Launch dedicated programs for South Asian seniors and Southeast Asian refugees, addressing unmet needs identified through our client data.</w:t>
      </w:r>
    </w:p>
    <w:bookmarkEnd w:id="25"/>
    <w:bookmarkStart w:id="26" w:name="financial-outlook-market-positioning"/>
    <w:p>
      <w:pPr>
        <w:pStyle w:val="Heading2"/>
      </w:pPr>
      <w:r>
        <w:t xml:space="preserve">Financial Outlook &amp; Market Positioning</w:t>
      </w:r>
    </w:p>
    <w:p>
      <w:pPr>
        <w:pStyle w:val="FirstParagraph"/>
      </w:pPr>
      <w:r>
        <w:t xml:space="preserve">The Sales Report projects 38% year-over-year revenue growth by Q4 2023, reaching $685,000 in service income. This positions our Vancouver practice as one of the top-performing psychology services in British Columbia's market. Crucially, we've maintained competitive pricing (below Vancouver average) while improving service quality – a direct result of our focus on clinical excellence rather than volume-based sales tactics.</w:t>
      </w:r>
    </w:p>
    <w:bookmarkEnd w:id="26"/>
    <w:bookmarkStart w:id="27" w:name="Xf7f7006d1c1dba78653399e7284be1b0ddde4b3"/>
    <w:p>
      <w:pPr>
        <w:pStyle w:val="Heading2"/>
      </w:pPr>
      <w:r>
        <w:t xml:space="preserve">Conclusion: The Future of Psychological Services in Canada Vancouver</w:t>
      </w:r>
    </w:p>
    <w:p>
      <w:pPr>
        <w:pStyle w:val="FirstParagraph"/>
      </w:pPr>
      <w:r>
        <w:t xml:space="preserve">This Sales Report underscores that successful psychological practice in Canada Vancouver requires more than clinical expertise. It demands cultural intelligence, adaptive service models, and active community engagement. As a licensed Psychologist serving the Metro Vancouver area, our data-driven approach has transformed client acquisition into a sustainable growth engine while maintaining ethical standards for mental healthcare delivery.</w:t>
      </w:r>
    </w:p>
    <w:p>
      <w:pPr>
        <w:pStyle w:val="BodyText"/>
      </w:pPr>
      <w:r>
        <w:t xml:space="preserve">The evolving landscape of mental health in Canada Vancouver presents unprecedented opportunity for practice differentiation. By continuing to prioritize accessibility, cultural safety, and evidence-based care – as demonstrated in this Sales Report – our practice remains well-positioned to lead the next phase of psychological services expansion within British Columbia's most dynamic healthcare market. We project achieving 200+ active clients by year-end 2023, with strategic initiatives poised to increase Vancouver's overall psychological service capacity by 15% through collaborative community models.</w:t>
      </w:r>
    </w:p>
    <w:p>
      <w:pPr>
        <w:pStyle w:val="BodyText"/>
      </w:pPr>
      <w:r>
        <w:rPr>
          <w:bCs/>
          <w:b/>
        </w:rPr>
        <w:t xml:space="preserve">Prepared for: Vancouver Psychological Services Council (VPSC)</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Practice Sales Report: Canada Vancouver Market Analysis</dc:title>
  <dc:creator/>
  <dc:language>en</dc:language>
  <cp:keywords/>
  <dcterms:created xsi:type="dcterms:W3CDTF">2026-07-21T07:25:44Z</dcterms:created>
  <dcterms:modified xsi:type="dcterms:W3CDTF">2026-07-21T07:25:44Z</dcterms:modified>
</cp:coreProperties>
</file>

<file path=docProps/custom.xml><?xml version="1.0" encoding="utf-8"?>
<Properties xmlns="http://schemas.openxmlformats.org/officeDocument/2006/custom-properties" xmlns:vt="http://schemas.openxmlformats.org/officeDocument/2006/docPropsVTypes"/>
</file>