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p>
    <w:bookmarkStart w:id="29" w:name="X5019c7841dab8f8965546aec14cfd2eaca4aa51"/>
    <w:p>
      <w:pPr>
        <w:pStyle w:val="Heading1"/>
      </w:pPr>
      <w:r>
        <w:t xml:space="preserve">Comprehensive Sales Performance Report: Psychology Practice in Chile Santiago (2023 Q3)</w:t>
      </w:r>
    </w:p>
    <w:bookmarkStart w:id="20" w:name="executive-summary"/>
    <w:p>
      <w:pPr>
        <w:pStyle w:val="Heading2"/>
      </w:pPr>
      <w:r>
        <w:t xml:space="preserve">Executive Summary</w:t>
      </w:r>
    </w:p>
    <w:p>
      <w:pPr>
        <w:pStyle w:val="FirstParagraph"/>
      </w:pPr>
      <w:r>
        <w:t xml:space="preserve">This Sales Report details the operational and financial performance of our psychology practice in Santiago, Chile, covering the third quarter of 2023. As a leading mental health provider serving Chile Santiago, we achieved remarkable growth with a 34% increase in client acquisition compared to Q2. The strategic focus on culturally attuned psychological services has positioned us as the preferred choice for residents seeking evidence-based care across Santiago's diverse neighborhoods. This document presents key metrics, market insights, and forward-looking strategies essential for our continued leadership as a</w:t>
      </w:r>
      <w:r>
        <w:t xml:space="preserve"> </w:t>
      </w:r>
      <w:r>
        <w:rPr>
          <w:bCs/>
          <w:b/>
        </w:rPr>
        <w:t xml:space="preserve">Psychologist</w:t>
      </w:r>
      <w:r>
        <w:t xml:space="preserve"> </w:t>
      </w:r>
      <w:r>
        <w:t xml:space="preserve">practice in Chile Santiago.</w:t>
      </w:r>
    </w:p>
    <w:bookmarkEnd w:id="20"/>
    <w:bookmarkStart w:id="21" w:name="X47d41fefe08b8ae04d11eee416029821dd399dc"/>
    <w:p>
      <w:pPr>
        <w:pStyle w:val="Heading2"/>
      </w:pPr>
      <w:r>
        <w:t xml:space="preserve">Market Context: Psychology Services Landscape in Chile Santiago</w:t>
      </w:r>
    </w:p>
    <w:p>
      <w:pPr>
        <w:pStyle w:val="FirstParagraph"/>
      </w:pPr>
      <w:r>
        <w:t xml:space="preserve">The demand for professional psychological services in Chile Santiago has surged following the pandemic, with 68% of residents reporting increased mental health concerns according to the 2023 Ministry of Health Survey. Our Sales Report identifies a critical gap in culturally competent care – only 17% of Santiago-based psychology practices offer bilingual (Spanish/English) services for expatriates and international business professionals. This represents a significant market opportunity we've capitalized on through our specialized service offerings. Chile Santiago's unique socioeconomic fabric – from affluent neighborhoods like Las Condes to working-class communes like La Pintana – necessitates tailored psychological approaches, which has become a cornerstone of our sales strategy.</w:t>
      </w:r>
    </w:p>
    <w:bookmarkEnd w:id="21"/>
    <w:bookmarkStart w:id="23" w:name="key-performance-indicators-q3-2023"/>
    <w:p>
      <w:pPr>
        <w:pStyle w:val="Heading2"/>
      </w:pPr>
      <w:r>
        <w:t xml:space="preserve">Key Performance Indicators (Q3 2023)</w:t>
      </w:r>
    </w:p>
    <w:p>
      <w:pPr>
        <w:pStyle w:val="FirstParagraph"/>
      </w:pPr>
      <w:r>
        <w:t xml:space="preserve">Performance Metric</w:t>
      </w:r>
    </w:p>
    <w:p>
      <w:pPr>
        <w:pStyle w:val="BodyText"/>
      </w:pPr>
      <w:r>
        <w:t xml:space="preserve">Q3 2023</w:t>
      </w:r>
    </w:p>
    <w:p>
      <w:pPr>
        <w:pStyle w:val="BodyText"/>
      </w:pPr>
      <w:r>
        <w:t xml:space="preserve">% Change vs Q2</w:t>
      </w:r>
    </w:p>
    <w:p>
      <w:pPr>
        <w:pStyle w:val="BodyText"/>
      </w:pPr>
      <w:r>
        <w:t xml:space="preserve">New Client Acquisitions</w:t>
      </w:r>
    </w:p>
    <w:p>
      <w:pPr>
        <w:pStyle w:val="BodyText"/>
      </w:pPr>
      <w:r>
        <w:t xml:space="preserve">147 patients</w:t>
      </w:r>
    </w:p>
    <w:p>
      <w:pPr>
        <w:pStyle w:val="BodyText"/>
      </w:pPr>
      <w:r>
        <w:t xml:space="preserve">+34%</w:t>
      </w:r>
    </w:p>
    <w:p>
      <w:pPr>
        <w:pStyle w:val="BodyText"/>
      </w:pPr>
      <w:r>
        <w:t xml:space="preserve">Client Retention Rate</w:t>
      </w:r>
    </w:p>
    <w:p>
      <w:pPr>
        <w:pStyle w:val="BodyText"/>
      </w:pPr>
      <w:r>
        <w:t xml:space="preserve">82%</w:t>
      </w:r>
    </w:p>
    <w:p>
      <w:pPr>
        <w:pStyle w:val="BodyText"/>
      </w:pPr>
      <w:r>
        <w:t xml:space="preserve">+15% (vs Q2)</w:t>
      </w:r>
    </w:p>
    <w:p>
      <w:pPr>
        <w:pStyle w:val="BodyText"/>
      </w:pPr>
      <w:r>
        <w:br/>
      </w:r>
    </w:p>
    <w:bookmarkStart w:id="22" w:name="revenue-analysis"/>
    <w:p>
      <w:pPr>
        <w:pStyle w:val="Heading3"/>
      </w:pPr>
      <w:r>
        <w:t xml:space="preserve">Revenue Analysis</w:t>
      </w:r>
    </w:p>
    <w:p>
      <w:pPr>
        <w:pStyle w:val="FirstParagraph"/>
      </w:pPr>
      <w:r>
        <w:t xml:space="preserve">Total revenue reached $148,500 USD in Q3 2023, driven by our strategic pricing model for Chile Santiago's economic landscape. We've implemented a tiered service structure: Standard (Chilean pesos equivalent to $50/session), Premium (bilingual/telehealth services at $95/session), and Corporate Wellness packages ($85/session for businesses). This segmentation has been pivotal in attracting diverse client segments across Santiago. Notably, corporate contracts with major Chilean firms like Banco Santander and Claro have contributed 32% of total revenue, reflecting growing recognition of mental health as a business priority in Chile Santiago's corporate sector.</w:t>
      </w:r>
    </w:p>
    <w:bookmarkEnd w:id="22"/>
    <w:bookmarkEnd w:id="23"/>
    <w:bookmarkStart w:id="24" w:name="X8dd219da718697862d88071cdd88fde3c106960"/>
    <w:p>
      <w:pPr>
        <w:pStyle w:val="Heading2"/>
      </w:pPr>
      <w:r>
        <w:t xml:space="preserve">Service Utilization Patterns: Client Demographics</w:t>
      </w:r>
    </w:p>
    <w:p>
      <w:pPr>
        <w:pStyle w:val="FirstParagraph"/>
      </w:pPr>
      <w:r>
        <w:t xml:space="preserve">Our Sales Report reveals distinct regional patterns across Chile Santiago. Clients from metro areas like Providencia and Ñuñoa (representing 41% of our client base) predominantly seek anxiety and stress management services, while clients from Santiago's periphery (Vitacura, La Reina) show higher demand for family therapy. The most significant growth segment has been professionals aged 28-45 in the financial district – a 76% increase in new consultations. This aligns with our targeted marketing to business parks across Chile Santiago, emphasizing "workplace mental health solutions" as part of our value proposition.</w:t>
      </w:r>
    </w:p>
    <w:bookmarkEnd w:id="24"/>
    <w:bookmarkStart w:id="25" w:name="strategic-initiatives-driving-growth"/>
    <w:p>
      <w:pPr>
        <w:pStyle w:val="Heading2"/>
      </w:pPr>
      <w:r>
        <w:t xml:space="preserve">Strategic Initiatives Driving Growth</w:t>
      </w:r>
    </w:p>
    <w:p>
      <w:pPr>
        <w:pStyle w:val="FirstParagraph"/>
      </w:pPr>
      <w:r>
        <w:t xml:space="preserve">Several key initiatives underpin our success as a premier</w:t>
      </w:r>
      <w:r>
        <w:t xml:space="preserve"> </w:t>
      </w:r>
      <w:r>
        <w:rPr>
          <w:bCs/>
          <w:b/>
        </w:rPr>
        <w:t xml:space="preserve">Psychologist</w:t>
      </w:r>
      <w:r>
        <w:t xml:space="preserve"> </w:t>
      </w:r>
      <w:r>
        <w:t xml:space="preserve">practice in Chile Santiago:</w:t>
      </w:r>
    </w:p>
    <w:p>
      <w:pPr>
        <w:numPr>
          <w:ilvl w:val="0"/>
          <w:numId w:val="1001"/>
        </w:numPr>
        <w:pStyle w:val="Compact"/>
      </w:pPr>
      <w:r>
        <w:rPr>
          <w:bCs/>
          <w:b/>
        </w:rPr>
        <w:t xml:space="preserve">Cultural Integration Program</w:t>
      </w:r>
      <w:r>
        <w:t xml:space="preserve">: All therapists undergo specialized training in Chilean cultural norms, family dynamics, and socioeconomic factors. This has increased client satisfaction scores by 27% per our post-consultation surveys.</w:t>
      </w:r>
    </w:p>
    <w:p>
      <w:pPr>
        <w:numPr>
          <w:ilvl w:val="0"/>
          <w:numId w:val="1001"/>
        </w:numPr>
        <w:pStyle w:val="Compact"/>
      </w:pPr>
      <w:r>
        <w:rPr>
          <w:bCs/>
          <w:b/>
        </w:rPr>
        <w:t xml:space="preserve">Telehealth Expansion</w:t>
      </w:r>
      <w:r>
        <w:t xml:space="preserve">: We launched Santiago-wide virtual services in Q2, reducing no-show rates by 40% and attracting clients from satellite communities like Puente Alto and San Bernardo.</w:t>
      </w:r>
    </w:p>
    <w:p>
      <w:pPr>
        <w:numPr>
          <w:ilvl w:val="0"/>
          <w:numId w:val="1001"/>
        </w:numPr>
        <w:pStyle w:val="Compact"/>
      </w:pPr>
      <w:r>
        <w:rPr>
          <w:bCs/>
          <w:b/>
        </w:rPr>
        <w:t xml:space="preserve">Community Partnerships</w:t>
      </w:r>
      <w:r>
        <w:t xml:space="preserve">: Collaborations with Chilean universities (Universidad de Chile, Pontificia Universidad Católica) have generated consistent referral streams while establishing our practice as an educational resource in the Santiago mental health ecosystem.</w:t>
      </w:r>
    </w:p>
    <w:bookmarkEnd w:id="25"/>
    <w:bookmarkStart w:id="26" w:name="challenges-and-competitive-landscape"/>
    <w:p>
      <w:pPr>
        <w:pStyle w:val="Heading2"/>
      </w:pPr>
      <w:r>
        <w:t xml:space="preserve">Challenges and Competitive Landscape</w:t>
      </w:r>
    </w:p>
    <w:p>
      <w:pPr>
        <w:pStyle w:val="FirstParagraph"/>
      </w:pPr>
      <w:r>
        <w:t xml:space="preserve">Despite strong performance, our Sales Report identifies three critical challenges in Chile Santiago's competitive environment:</w:t>
      </w:r>
    </w:p>
    <w:p>
      <w:pPr>
        <w:numPr>
          <w:ilvl w:val="0"/>
          <w:numId w:val="1002"/>
        </w:numPr>
        <w:pStyle w:val="Compact"/>
      </w:pPr>
      <w:r>
        <w:rPr>
          <w:iCs/>
          <w:i/>
        </w:rPr>
        <w:t xml:space="preserve">Pricing Sensitivity</w:t>
      </w:r>
      <w:r>
        <w:t xml:space="preserve">: 38% of potential clients cite cost as the primary barrier. We're addressing this through sliding-scale fees for low-income communes (e.g., Pedro Aguirre Cerda, Pudahuel) and partnership with Chile's Ministry of Health's "Salud Mental" program.</w:t>
      </w:r>
    </w:p>
    <w:p>
      <w:pPr>
        <w:numPr>
          <w:ilvl w:val="0"/>
          <w:numId w:val="1002"/>
        </w:numPr>
        <w:pStyle w:val="Compact"/>
      </w:pPr>
      <w:r>
        <w:rPr>
          <w:iCs/>
          <w:i/>
        </w:rPr>
        <w:t xml:space="preserve">Regulatory Complexity</w:t>
      </w:r>
      <w:r>
        <w:t xml:space="preserve">: Navigating Chilean medical licensing requirements remains challenging. Our compliance team has successfully streamlined certification for all therapists, enhancing our credibility as a trusted provider across Chile Santiago.</w:t>
      </w:r>
    </w:p>
    <w:p>
      <w:pPr>
        <w:numPr>
          <w:ilvl w:val="0"/>
          <w:numId w:val="1002"/>
        </w:numPr>
        <w:pStyle w:val="Compact"/>
      </w:pPr>
      <w:r>
        <w:rPr>
          <w:iCs/>
          <w:i/>
        </w:rPr>
        <w:t xml:space="preserve">Market Saturation</w:t>
      </w:r>
      <w:r>
        <w:t xml:space="preserve">: With over 1,200 psychologists in Santiago, differentiation through specialized services (e.g., trauma therapy for refugees from Venezuela/Bolivia) has become essential. This specialization accounts for 29% of our current client base.</w:t>
      </w:r>
    </w:p>
    <w:bookmarkEnd w:id="26"/>
    <w:bookmarkStart w:id="27" w:name="Xbf99c5818a1941d6151c49b06f71c08fe400920"/>
    <w:p>
      <w:pPr>
        <w:pStyle w:val="Heading2"/>
      </w:pPr>
      <w:r>
        <w:t xml:space="preserve">Future Outlook: Strategic Roadmap for Chile Santiago</w:t>
      </w:r>
    </w:p>
    <w:p>
      <w:pPr>
        <w:pStyle w:val="FirstParagraph"/>
      </w:pPr>
      <w:r>
        <w:t xml:space="preserve">Based on Q3 performance data, our Sales Report projects continued growth in the following areas:</w:t>
      </w:r>
    </w:p>
    <w:p>
      <w:pPr>
        <w:numPr>
          <w:ilvl w:val="0"/>
          <w:numId w:val="1003"/>
        </w:numPr>
        <w:pStyle w:val="Compact"/>
      </w:pPr>
      <w:r>
        <w:rPr>
          <w:bCs/>
          <w:b/>
        </w:rPr>
        <w:t xml:space="preserve">Corporate Expansion</w:t>
      </w:r>
      <w:r>
        <w:t xml:space="preserve">: Targeting 5 new enterprise contracts by Q1 2024, focusing on multinational firms establishing headquarters in Chile Santiago.</w:t>
      </w:r>
    </w:p>
    <w:p>
      <w:pPr>
        <w:numPr>
          <w:ilvl w:val="0"/>
          <w:numId w:val="1003"/>
        </w:numPr>
        <w:pStyle w:val="Compact"/>
      </w:pPr>
      <w:r>
        <w:rPr>
          <w:bCs/>
          <w:b/>
        </w:rPr>
        <w:t xml:space="preserve">Service Diversification</w:t>
      </w:r>
      <w:r>
        <w:t xml:space="preserve">: Launching "Digital Mental Health" packages (app-based therapy support) to capture tech-savvy clients in Santiago's urban centers.</w:t>
      </w:r>
    </w:p>
    <w:p>
      <w:pPr>
        <w:numPr>
          <w:ilvl w:val="0"/>
          <w:numId w:val="1003"/>
        </w:numPr>
        <w:pStyle w:val="Compact"/>
      </w:pPr>
      <w:r>
        <w:rPr>
          <w:bCs/>
          <w:b/>
        </w:rPr>
        <w:t xml:space="preserve">Community Outreach</w:t>
      </w:r>
      <w:r>
        <w:t xml:space="preserve">: Partnering with Chilean NGOs to provide free workshops in underserved areas like Cerro Navia, directly addressing mental health disparities identified in the 2023 national survey.</w:t>
      </w:r>
    </w:p>
    <w:bookmarkEnd w:id="27"/>
    <w:bookmarkStart w:id="28" w:name="Xebc19a574fa76fa20600fe88682ba0970d522ff"/>
    <w:p>
      <w:pPr>
        <w:pStyle w:val="Heading2"/>
      </w:pPr>
      <w:r>
        <w:t xml:space="preserve">Conclusion: Sustaining Leadership as a Psychology Practice in Chile Santiago</w:t>
      </w:r>
    </w:p>
    <w:p>
      <w:pPr>
        <w:pStyle w:val="FirstParagraph"/>
      </w:pPr>
      <w:r>
        <w:t xml:space="preserve">This Sales Report demonstrates that our culturally intelligent approach to psychological services is driving unprecedented growth in Chile Santiago. By embedding local context into every service offering – from understanding the "Chilean family unit" dynamics to adapting sessions for the city's unique urban stressors – we've positioned ourselves as more than a standard</w:t>
      </w:r>
      <w:r>
        <w:t xml:space="preserve"> </w:t>
      </w:r>
      <w:r>
        <w:rPr>
          <w:bCs/>
          <w:b/>
        </w:rPr>
        <w:t xml:space="preserve">Psychologist</w:t>
      </w:r>
      <w:r>
        <w:t xml:space="preserve"> </w:t>
      </w:r>
      <w:r>
        <w:t xml:space="preserve">practice. We're not merely selling therapy; we're delivering solutions that resonate with Santiago's soul. The 34% quarter-over-quarter growth and 82% client retention rate prove our model works in Chile Santiago's competitive market.</w:t>
      </w:r>
    </w:p>
    <w:p>
      <w:pPr>
        <w:pStyle w:val="BodyText"/>
      </w:pPr>
      <w:r>
        <w:t xml:space="preserve">As we move into 2024, our focus remains on deepening community integration while expanding access across all socioeconomic strata of Chile Santiago. Our commitment to bridging psychological care with Chilean cultural identity isn't just good business – it's the foundation of our mission as a trusted mental health partner in one of Latin America's most dynamic cities. This Sales Report confirms that by prioritizing authentic cultural understanding alongside clinical excellence, we will continue to set the standard for psychology services in Chile Santiago for years to come.</w:t>
      </w:r>
    </w:p>
    <w:p>
      <w:pPr>
        <w:pStyle w:val="BodyText"/>
      </w:pPr>
      <w:r>
        <w:rPr>
          <w:iCs/>
          <w:i/>
        </w:rPr>
        <w:t xml:space="preserve">Prepared by: Santiago Mental Health Analytics Group</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Chile Santiago Market</dc:title>
  <dc:creator/>
  <dc:language>en</dc:language>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