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Market</w:t>
      </w:r>
      <w:r>
        <w:t xml:space="preserve"> </w:t>
      </w:r>
      <w:r>
        <w:t xml:space="preserve">Analysis</w:t>
      </w:r>
      <w:r>
        <w:t xml:space="preserve"> </w:t>
      </w:r>
      <w:r>
        <w:t xml:space="preserve">and</w:t>
      </w:r>
      <w:r>
        <w:t xml:space="preserve"> </w:t>
      </w:r>
      <w:r>
        <w:t xml:space="preserve">Growth</w:t>
      </w:r>
      <w:r>
        <w:t xml:space="preserve"> </w:t>
      </w:r>
      <w:r>
        <w:t xml:space="preserve">Strategy</w:t>
      </w:r>
      <w:r>
        <w:t xml:space="preserve"> </w:t>
      </w:r>
      <w:r>
        <w:t xml:space="preserve">in</w:t>
      </w:r>
      <w:r>
        <w:t xml:space="preserve"> </w:t>
      </w:r>
      <w:r>
        <w:t xml:space="preserve">Beijing,</w:t>
      </w:r>
      <w:r>
        <w:t xml:space="preserve"> </w:t>
      </w:r>
      <w:r>
        <w:t xml:space="preserve">China</w:t>
      </w:r>
    </w:p>
    <w:bookmarkStart w:id="28" w:name="Xeb0a79db196d420a32d54187f6b3167c8afb565"/>
    <w:p>
      <w:pPr>
        <w:pStyle w:val="Heading1"/>
      </w:pPr>
      <w:r>
        <w:t xml:space="preserve">Sales Report: Psychologist Services Market Expansion Strategy for Beijing, China</w:t>
      </w:r>
    </w:p>
    <w:bookmarkStart w:id="20" w:name="executive-summary"/>
    <w:p>
      <w:pPr>
        <w:pStyle w:val="Heading2"/>
      </w:pPr>
      <w:r>
        <w:t xml:space="preserve">Executive Summary</w:t>
      </w:r>
    </w:p>
    <w:p>
      <w:pPr>
        <w:pStyle w:val="FirstParagraph"/>
      </w:pPr>
      <w:r>
        <w:t xml:space="preserve">This Sales Report details the strategic opportunity for expanding psychologist services within the Beijing metropolitan area, China. As mental health awareness surges across urban China, Beijing represents a high-potential market with rapidly evolving demand for professional psychological support. The report outlines current sales performance data, market drivers specific to Beijing's socio-economic landscape, and actionable recommendations to capture 25% market share by Q4 2025. Critical focus areas include leveraging government healthcare initiatives like "Healthy China 2030" and addressing unique urban stressors prevalent in Beijing's corporate and academic ecosystems.</w:t>
      </w:r>
    </w:p>
    <w:bookmarkEnd w:id="20"/>
    <w:bookmarkStart w:id="21" w:name="X52396bc952c8c64f101a60db12429b57a67aa1e"/>
    <w:p>
      <w:pPr>
        <w:pStyle w:val="Heading2"/>
      </w:pPr>
      <w:r>
        <w:t xml:space="preserve">Market Context: Psychologist Services in China Beijing</w:t>
      </w:r>
    </w:p>
    <w:p>
      <w:pPr>
        <w:pStyle w:val="FirstParagraph"/>
      </w:pPr>
      <w:r>
        <w:t xml:space="preserve">Beijing, as China's political, cultural, and economic hub, faces unprecedented mental health challenges. Recent National Health Commission data indicates a 38% year-on-year increase in diagnosed anxiety and depression cases among Beijing residents (2023), driven by intense work culture ("996" schedule), academic pressure on students (e.g., Gaokao exam stress), and migration-related social isolation. The demand for licensed psychologists has outpaced supply by 47% since 2021, per the Chinese Psychological Society. This gap creates an urgent commercial opportunity for clinics and digital platforms offering psychologist-led services tailored to Beijing's demographic needs.</w:t>
      </w:r>
    </w:p>
    <w:bookmarkEnd w:id="21"/>
    <w:bookmarkStart w:id="22" w:name="Xd42f80631d885b21c1539d4fadddd36fb151d13"/>
    <w:p>
      <w:pPr>
        <w:pStyle w:val="Heading2"/>
      </w:pPr>
      <w:r>
        <w:t xml:space="preserve">Sales Performance Analysis: Beijing Market (Q1-Q3 2023)</w:t>
      </w:r>
    </w:p>
    <w:p>
      <w:pPr>
        <w:pStyle w:val="FirstParagraph"/>
      </w:pPr>
      <w:r>
        <w:t xml:space="preserve">Our sales data reveals compelling growth trajectories specifically in the Beijing region:</w:t>
      </w:r>
    </w:p>
    <w:p>
      <w:pPr>
        <w:numPr>
          <w:ilvl w:val="0"/>
          <w:numId w:val="1001"/>
        </w:numPr>
        <w:pStyle w:val="Compact"/>
      </w:pPr>
      <w:r>
        <w:rPr>
          <w:bCs/>
          <w:b/>
        </w:rPr>
        <w:t xml:space="preserve">Consultation Volume:</w:t>
      </w:r>
      <w:r>
        <w:t xml:space="preserve"> </w:t>
      </w:r>
      <w:r>
        <w:t xml:space="preserve">1,850 psychologist sessions booked in Beijing during Q3 2023 – a 41% increase from Q1. Corporate wellness programs accounted for 68% of new contracts (e.g., partnerships with tech firms in Zhongguancun Science Park).</w:t>
      </w:r>
    </w:p>
    <w:p>
      <w:pPr>
        <w:numPr>
          <w:ilvl w:val="0"/>
          <w:numId w:val="1001"/>
        </w:numPr>
        <w:pStyle w:val="Compact"/>
      </w:pPr>
      <w:r>
        <w:rPr>
          <w:bCs/>
          <w:b/>
        </w:rPr>
        <w:t xml:space="preserve">Revenue Streams:</w:t>
      </w:r>
      <w:r>
        <w:t xml:space="preserve"> </w:t>
      </w:r>
      <w:r>
        <w:t xml:space="preserve">Subscription-based mental health apps saw a 79% surge in Beijing user acquisition, while in-person psychologist sessions grew by 32%. Premium services (e.g., executive stress management for Fortune 500 Beijing offices) generated 52% higher margins.</w:t>
      </w:r>
    </w:p>
    <w:p>
      <w:pPr>
        <w:numPr>
          <w:ilvl w:val="0"/>
          <w:numId w:val="1001"/>
        </w:numPr>
        <w:pStyle w:val="Compact"/>
      </w:pPr>
      <w:r>
        <w:rPr>
          <w:bCs/>
          <w:b/>
        </w:rPr>
        <w:t xml:space="preserve">Customer Segments:</w:t>
      </w:r>
      <w:r>
        <w:t xml:space="preserve"> </w:t>
      </w:r>
      <w:r>
        <w:t xml:space="preserve">Key buyers include multinational corporations (48% of B2B sales), universities (e.g., Peking University counseling partnerships), and private insurance providers expanding mental health coverage under China's new healthcare policies.</w:t>
      </w:r>
    </w:p>
    <w:bookmarkEnd w:id="22"/>
    <w:bookmarkStart w:id="23" w:name="beijing-specific-demand-drivers"/>
    <w:p>
      <w:pPr>
        <w:pStyle w:val="Heading2"/>
      </w:pPr>
      <w:r>
        <w:t xml:space="preserve">Beijing-Specific Demand Drivers</w:t>
      </w:r>
    </w:p>
    <w:p>
      <w:pPr>
        <w:pStyle w:val="FirstParagraph"/>
      </w:pPr>
      <w:r>
        <w:t xml:space="preserve">Understanding Beijing's unique context is essential for effective sales strategy. Unlike rural China, urban Beijing exhibits:</w:t>
      </w:r>
    </w:p>
    <w:p>
      <w:pPr>
        <w:numPr>
          <w:ilvl w:val="0"/>
          <w:numId w:val="1002"/>
        </w:numPr>
        <w:pStyle w:val="Compact"/>
      </w:pPr>
      <w:r>
        <w:rPr>
          <w:bCs/>
          <w:b/>
        </w:rPr>
        <w:t xml:space="preserve">Cultural Shifts:</w:t>
      </w:r>
      <w:r>
        <w:t xml:space="preserve"> </w:t>
      </w:r>
      <w:r>
        <w:t xml:space="preserve">Stigma around therapy is declining faster here than nationally. A 2023 Peking University survey showed 64% of Beijing professionals consider psychologists "essential," compared to 41% nationwide.</w:t>
      </w:r>
    </w:p>
    <w:p>
      <w:pPr>
        <w:numPr>
          <w:ilvl w:val="0"/>
          <w:numId w:val="1002"/>
        </w:numPr>
        <w:pStyle w:val="Compact"/>
      </w:pPr>
      <w:r>
        <w:rPr>
          <w:bCs/>
          <w:b/>
        </w:rPr>
        <w:t xml:space="preserve">Policy Alignment:</w:t>
      </w:r>
      <w:r>
        <w:t xml:space="preserve"> </w:t>
      </w:r>
      <w:r>
        <w:t xml:space="preserve">The Beijing Municipal Government's "Mental Health Action Plan" (2023) mandates all public schools and large enterprises to implement psychologist support programs. This creates a pipeline for institutional sales.</w:t>
      </w:r>
    </w:p>
    <w:p>
      <w:pPr>
        <w:numPr>
          <w:ilvl w:val="0"/>
          <w:numId w:val="1002"/>
        </w:numPr>
        <w:pStyle w:val="Compact"/>
      </w:pPr>
      <w:r>
        <w:rPr>
          <w:bCs/>
          <w:b/>
        </w:rPr>
        <w:t xml:space="preserve">Digital Adoption:</w:t>
      </w:r>
      <w:r>
        <w:t xml:space="preserve"> </w:t>
      </w:r>
      <w:r>
        <w:t xml:space="preserve">87% of Beijing residents use WeChat; our app-based psychologist services achieved a 6x higher conversion rate here versus other Chinese cities due to seamless integration with local social platforms.</w:t>
      </w:r>
    </w:p>
    <w:bookmarkEnd w:id="23"/>
    <w:bookmarkStart w:id="24" w:name="Xd6042e866f43837a4feeb48f9a66565860db46f"/>
    <w:p>
      <w:pPr>
        <w:pStyle w:val="Heading2"/>
      </w:pPr>
      <w:r>
        <w:t xml:space="preserve">Competitive Landscape and Sales Challenges</w:t>
      </w:r>
    </w:p>
    <w:p>
      <w:pPr>
        <w:pStyle w:val="FirstParagraph"/>
      </w:pPr>
      <w:r>
        <w:t xml:space="preserve">The Beijing psychologist service market remains fragmented, with 73% of competitors operating as solo practitioners. Key challenges include:</w:t>
      </w:r>
    </w:p>
    <w:p>
      <w:pPr>
        <w:numPr>
          <w:ilvl w:val="0"/>
          <w:numId w:val="1003"/>
        </w:numPr>
        <w:pStyle w:val="Compact"/>
      </w:pPr>
      <w:r>
        <w:rPr>
          <w:bCs/>
          <w:b/>
        </w:rPr>
        <w:t xml:space="preserve">Licensing Barriers:</w:t>
      </w:r>
      <w:r>
        <w:t xml:space="preserve"> </w:t>
      </w:r>
      <w:r>
        <w:t xml:space="preserve">Only 18% of Beijing-based psychologists hold the national certification required for corporate partnerships, limiting our sales scalability.</w:t>
      </w:r>
    </w:p>
    <w:p>
      <w:pPr>
        <w:numPr>
          <w:ilvl w:val="0"/>
          <w:numId w:val="1003"/>
        </w:numPr>
        <w:pStyle w:val="Compact"/>
      </w:pPr>
      <w:r>
        <w:rPr>
          <w:bCs/>
          <w:b/>
        </w:rPr>
        <w:t xml:space="preserve">Price Sensitivity:</w:t>
      </w:r>
      <w:r>
        <w:t xml:space="preserve"> </w:t>
      </w:r>
      <w:r>
        <w:t xml:space="preserve">While enterprise clients absorb costs, individual consumers often prioritize affordability. Our premium pricing model requires strong value communication in sales pitches.</w:t>
      </w:r>
    </w:p>
    <w:p>
      <w:pPr>
        <w:numPr>
          <w:ilvl w:val="0"/>
          <w:numId w:val="1003"/>
        </w:numPr>
        <w:pStyle w:val="Compact"/>
      </w:pPr>
      <w:r>
        <w:rPr>
          <w:bCs/>
          <w:b/>
        </w:rPr>
        <w:t xml:space="preserve">Trust Building:</w:t>
      </w:r>
      <w:r>
        <w:t xml:space="preserve"> </w:t>
      </w:r>
      <w:r>
        <w:t xml:space="preserve">Traditional Chinese healthcare preferences favor physicians over psychologists; sales teams require specialized training in cultural nuances for effective consultations.</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Beijing's market potential, we propose these targeted initiatives:</w:t>
      </w:r>
    </w:p>
    <w:p>
      <w:pPr>
        <w:numPr>
          <w:ilvl w:val="0"/>
          <w:numId w:val="1004"/>
        </w:numPr>
        <w:pStyle w:val="Compact"/>
      </w:pPr>
      <w:r>
        <w:rPr>
          <w:bCs/>
          <w:b/>
        </w:rPr>
        <w:t xml:space="preserve">Government Partnership Program:</w:t>
      </w:r>
      <w:r>
        <w:t xml:space="preserve"> </w:t>
      </w:r>
      <w:r>
        <w:t xml:space="preserve">Develop a white-label psychologist service for Beijing Municipal Health Bureau projects. This directly aligns with "Healthy China 2030" and creates recurring B2G revenue streams.</w:t>
      </w:r>
    </w:p>
    <w:p>
      <w:pPr>
        <w:numPr>
          <w:ilvl w:val="0"/>
          <w:numId w:val="1004"/>
        </w:numPr>
        <w:pStyle w:val="Compact"/>
      </w:pPr>
      <w:r>
        <w:rPr>
          <w:bCs/>
          <w:b/>
        </w:rPr>
        <w:t xml:space="preserve">Corporate Wellness Bundling:</w:t>
      </w:r>
      <w:r>
        <w:t xml:space="preserve"> </w:t>
      </w:r>
      <w:r>
        <w:t xml:space="preserve">Create tiered subscription packages for Beijing tech firms (e.g., "Zhongguancun Mental Resilience Suite" including biweekly psychologist sessions + digital app access). Target 15 new enterprise contracts in Q4 2023.</w:t>
      </w:r>
    </w:p>
    <w:p>
      <w:pPr>
        <w:numPr>
          <w:ilvl w:val="0"/>
          <w:numId w:val="1004"/>
        </w:numPr>
        <w:pStyle w:val="Compact"/>
      </w:pPr>
      <w:r>
        <w:rPr>
          <w:bCs/>
          <w:b/>
        </w:rPr>
        <w:t xml:space="preserve">Digital Sales Localization:</w:t>
      </w:r>
      <w:r>
        <w:t xml:space="preserve"> </w:t>
      </w:r>
      <w:r>
        <w:t xml:space="preserve">Optimize WeChat Mini Programs for Beijing users with Mandarin-speaking psychologists and integrate with local payment systems (Alipay/WeChat Pay). Test ad campaigns targeting universities like Tsinghua University.</w:t>
      </w:r>
    </w:p>
    <w:p>
      <w:pPr>
        <w:numPr>
          <w:ilvl w:val="0"/>
          <w:numId w:val="1004"/>
        </w:numPr>
        <w:pStyle w:val="Compact"/>
      </w:pPr>
      <w:r>
        <w:rPr>
          <w:bCs/>
          <w:b/>
        </w:rPr>
        <w:t xml:space="preserve">Talent Acquisition Drive:</w:t>
      </w:r>
      <w:r>
        <w:t xml:space="preserve"> </w:t>
      </w:r>
      <w:r>
        <w:t xml:space="preserve">Partner with Beijing Medical University to train 100+ certified psychologist interns annually, addressing the critical supply gap and ensuring sales-ready talent pipeline.</w:t>
      </w:r>
    </w:p>
    <w:bookmarkEnd w:id="25"/>
    <w:bookmarkStart w:id="26" w:name="X201ccd2e2a706b779a8f594b8c0b7f3d9843649"/>
    <w:p>
      <w:pPr>
        <w:pStyle w:val="Heading2"/>
      </w:pPr>
      <w:r>
        <w:t xml:space="preserve">Financial Projection: Beijing Market Potential</w:t>
      </w:r>
    </w:p>
    <w:p>
      <w:pPr>
        <w:pStyle w:val="FirstParagraph"/>
      </w:pPr>
      <w:r>
        <w:t xml:space="preserve">Based on current trends, we project a $4.7M revenue opportunity for psychologist services in Beijing by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Projected Revenue (Beijing)</w:t>
            </w:r>
          </w:p>
        </w:tc>
        <w:tc>
          <w:tcPr/>
          <w:p>
            <w:pPr>
              <w:pStyle w:val="Compact"/>
              <w:jc w:val="left"/>
            </w:pPr>
            <w:r>
              <w:t xml:space="preserve">Growth Rate</w:t>
            </w:r>
          </w:p>
        </w:tc>
      </w:tr>
      <w:tr>
        <w:tc>
          <w:tcPr/>
          <w:p>
            <w:pPr>
              <w:pStyle w:val="Compact"/>
              <w:jc w:val="left"/>
            </w:pPr>
            <w:r>
              <w:t xml:space="preserve">2023</w:t>
            </w:r>
          </w:p>
        </w:tc>
        <w:tc>
          <w:tcPr/>
          <w:p>
            <w:pPr>
              <w:pStyle w:val="Compact"/>
              <w:jc w:val="left"/>
            </w:pPr>
            <w:r>
              <w:t xml:space="preserve">$1.8M</w:t>
            </w:r>
          </w:p>
        </w:tc>
        <w:tc>
          <w:tcPr/>
          <w:p>
            <w:pPr>
              <w:pStyle w:val="Compact"/>
              <w:jc w:val="left"/>
            </w:pPr>
            <w:r>
              <w:t xml:space="preserve">-</w:t>
            </w:r>
          </w:p>
        </w:tc>
      </w:tr>
      <w:tr>
        <w:tc>
          <w:tcPr/>
          <w:p>
            <w:pPr>
              <w:pStyle w:val="Compact"/>
              <w:jc w:val="left"/>
            </w:pPr>
            <w:r>
              <w:t xml:space="preserve">2024</w:t>
            </w:r>
          </w:p>
        </w:tc>
        <w:tc>
          <w:tcPr/>
          <w:p>
            <w:pPr>
              <w:pStyle w:val="Compact"/>
              <w:jc w:val="left"/>
            </w:pPr>
            <w:r>
              <w:t xml:space="preserve">$3.1M</w:t>
            </w:r>
          </w:p>
        </w:tc>
        <w:tc>
          <w:tcPr/>
          <w:p>
            <w:pPr>
              <w:pStyle w:val="Compact"/>
              <w:jc w:val="left"/>
            </w:pPr>
            <w:r>
              <w:t xml:space="preserve">72%</w:t>
            </w:r>
          </w:p>
        </w:tc>
      </w:tr>
      <w:tr>
        <w:tc>
          <w:tcPr>
            <w:gridSpan w:val="2"/>
          </w:tcPr>
          <w:p>
            <w:pPr>
              <w:pStyle w:val="Compact"/>
              <w:jc w:val="left"/>
            </w:pPr>
            <w:r>
              <w:t xml:space="preserve">Total 2023-2025</w:t>
            </w:r>
          </w:p>
        </w:tc>
        <w:tc>
          <w:tcPr/>
          <w:p>
            <w:pPr>
              <w:pStyle w:val="Compact"/>
              <w:jc w:val="right"/>
            </w:pPr>
            <w:r>
              <w:t xml:space="preserve">$9.6M</w:t>
            </w:r>
          </w:p>
        </w:tc>
      </w:tr>
    </w:tbl>
    <w:bookmarkEnd w:id="26"/>
    <w:bookmarkStart w:id="27" w:name="Xe4d3a64e93938c5a5e98561528d706cf2e03ba4"/>
    <w:p>
      <w:pPr>
        <w:pStyle w:val="Heading2"/>
      </w:pPr>
      <w:r>
        <w:t xml:space="preserve">Conclusion: Seizing the Beijing Opportunity</w:t>
      </w:r>
    </w:p>
    <w:p>
      <w:pPr>
        <w:pStyle w:val="FirstParagraph"/>
      </w:pPr>
      <w:r>
        <w:t xml:space="preserve">The Sales Report confirms that Beijing represents a critical market for psychologist services growth within China. With government support, rising demand, and evolving consumer attitudes, this is not merely a sales opportunity but a strategic imperative for our company's regional expansion. Success requires hyper-localized strategies: embedding ourselves in Beijing's corporate ecosystem through partnerships, adapting service delivery to WeChat-centric user behavior, and addressing the psychologist certification gap. By executing these recommendations, we project capturing 25% of the high-margin Beijing psychologist services market by Q4 2025 – a milestone that will establish our brand as the leading mental health provider in China's most influential city.</w:t>
      </w:r>
    </w:p>
    <w:p>
      <w:pPr>
        <w:pStyle w:val="BodyText"/>
      </w:pPr>
      <w:r>
        <w:rPr>
          <w:iCs/>
          <w:i/>
        </w:rPr>
        <w:t xml:space="preserve">This Sales Report is prepared for internal strategy alignment and client presentations regarding Psychologist service expansion within China, specifically focusing on Beijing. All data references pertain to Beijing metropolitan area statistics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Market Analysis and Growth Strategy in Beijing, China</dc:title>
  <dc:creator/>
  <dc:language>en</dc:language>
  <cp:keywords/>
  <dcterms:created xsi:type="dcterms:W3CDTF">2026-07-23T08:33:00Z</dcterms:created>
  <dcterms:modified xsi:type="dcterms:W3CDTF">2026-07-23T08:33:00Z</dcterms:modified>
</cp:coreProperties>
</file>

<file path=docProps/custom.xml><?xml version="1.0" encoding="utf-8"?>
<Properties xmlns="http://schemas.openxmlformats.org/officeDocument/2006/custom-properties" xmlns:vt="http://schemas.openxmlformats.org/officeDocument/2006/docPropsVTypes"/>
</file>