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Shanghai,</w:t>
      </w:r>
      <w:r>
        <w:t xml:space="preserve"> </w:t>
      </w:r>
      <w:r>
        <w:t xml:space="preserve">China</w:t>
      </w:r>
    </w:p>
    <w:bookmarkStart w:id="27" w:name="Xd9e405a2c1ed21b9f785a9dd70139baf9fab08c"/>
    <w:p>
      <w:pPr>
        <w:pStyle w:val="Heading1"/>
      </w:pPr>
      <w:r>
        <w:t xml:space="preserve">Sales Report: Strategic Growth of Psychological Services in Shanghai, China</w:t>
      </w:r>
    </w:p>
    <w:bookmarkStart w:id="20" w:name="X5268afe92ec4a1014f286d2b117605153f98f7f"/>
    <w:p>
      <w:pPr>
        <w:pStyle w:val="Heading2"/>
      </w:pPr>
      <w:r>
        <w:t xml:space="preserve">Introduction: The Evolving Landscape of Mental Health in Shanghai</w:t>
      </w:r>
    </w:p>
    <w:p>
      <w:pPr>
        <w:pStyle w:val="FirstParagraph"/>
      </w:pPr>
      <w:r>
        <w:t xml:space="preserve">This comprehensive Sales Report details the performance and strategic outlook for psychological service providers operating within China's premier metropolis, Shanghai. As the economic engine of mainland China and a global hub attracting over 24 million residents, Shanghai represents a critical frontier for mental health professionals seeking sustainable growth. The past fiscal year witnessed unprecedented demand for licensed psychologists in our region, driven by heightened corporate wellness initiatives, rising awareness of mental wellness following pandemic-era stressors, and government-led mental health campaigns under China's National Mental Health Development Plan (2021-2025). This report analyzes our sales trajectory as a leading provider of clinical psychology services within this dynamic market.</w:t>
      </w:r>
    </w:p>
    <w:bookmarkEnd w:id="20"/>
    <w:bookmarkStart w:id="21" w:name="Xea21ea12b24fe0febd1cfbe406742d94ceade4f"/>
    <w:p>
      <w:pPr>
        <w:pStyle w:val="Heading2"/>
      </w:pPr>
      <w:r>
        <w:t xml:space="preserve">Market Analysis: Demand Drivers in Shanghai's Psychological Services Sector</w:t>
      </w:r>
    </w:p>
    <w:p>
      <w:pPr>
        <w:pStyle w:val="FirstParagraph"/>
      </w:pPr>
      <w:r>
        <w:t xml:space="preserve">Shanghai's psychological services market has grown at 18.7% CAGR (Compound Annual Growth Rate) since 2020, significantly outpacing national averages. Key demand drivers include:</w:t>
      </w:r>
    </w:p>
    <w:p>
      <w:pPr>
        <w:numPr>
          <w:ilvl w:val="0"/>
          <w:numId w:val="1001"/>
        </w:numPr>
        <w:pStyle w:val="Compact"/>
      </w:pPr>
      <w:r>
        <w:rPr>
          <w:bCs/>
          <w:b/>
        </w:rPr>
        <w:t xml:space="preserve">Corporate Client Expansion:</w:t>
      </w:r>
      <w:r>
        <w:t xml:space="preserve"> </w:t>
      </w:r>
      <w:r>
        <w:t xml:space="preserve">Over 350 multinational corporations and Chinese enterprises in Shanghai's Pudong district now mandate employee psychological screenings – a 217% increase from 2021. Our B2B sales to tech firms like Alibaba Cloud and Tencent Shanghai have grown by 42% YoY.</w:t>
      </w:r>
    </w:p>
    <w:p>
      <w:pPr>
        <w:numPr>
          <w:ilvl w:val="0"/>
          <w:numId w:val="1001"/>
        </w:numPr>
        <w:pStyle w:val="Compact"/>
      </w:pPr>
      <w:r>
        <w:rPr>
          <w:bCs/>
          <w:b/>
        </w:rPr>
        <w:t xml:space="preserve">Government Partnerships:</w:t>
      </w:r>
      <w:r>
        <w:t xml:space="preserve"> </w:t>
      </w:r>
      <w:r>
        <w:t xml:space="preserve">Collaboration with Shanghai Municipal Health Commission's "Mental Wellbeing for All" initiative has secured contracts for community psychology outreach in 17 districts, generating ¥18.6 million in new revenue streams.</w:t>
      </w:r>
    </w:p>
    <w:p>
      <w:pPr>
        <w:numPr>
          <w:ilvl w:val="0"/>
          <w:numId w:val="1001"/>
        </w:numPr>
        <w:pStyle w:val="Compact"/>
      </w:pPr>
      <w:r>
        <w:rPr>
          <w:bCs/>
          <w:b/>
        </w:rPr>
        <w:t xml:space="preserve">Cultural Shifts:</w:t>
      </w:r>
      <w:r>
        <w:t xml:space="preserve"> </w:t>
      </w:r>
      <w:r>
        <w:t xml:space="preserve">Stigma reduction campaigns by the Shanghai Psychological Society have increased public consultations by 63% since 2022, with youth and working professionals (ages 25-45) representing our fastest-growing demographic segment.</w:t>
      </w:r>
    </w:p>
    <w:bookmarkEnd w:id="21"/>
    <w:bookmarkStart w:id="22" w:name="sales-performance-q3-q4-2023-results"/>
    <w:p>
      <w:pPr>
        <w:pStyle w:val="Heading2"/>
      </w:pPr>
      <w:r>
        <w:t xml:space="preserve">Sales Performance: Q3-Q4 2023 Results</w:t>
      </w:r>
    </w:p>
    <w:p>
      <w:pPr>
        <w:pStyle w:val="FirstParagraph"/>
      </w:pPr>
      <w:r>
        <w:t xml:space="preserve">Our Shanghai-based psychological practice achieved remarkable milestones during the final two quarters of 2023:</w:t>
      </w:r>
    </w:p>
    <w:p>
      <w:pPr>
        <w:pStyle w:val="BodyText"/>
      </w:pPr>
      <w:r>
        <w:t xml:space="preserve">KPI</w:t>
      </w:r>
    </w:p>
    <w:p>
      <w:pPr>
        <w:pStyle w:val="BodyText"/>
      </w:pPr>
      <w:r>
        <w:t xml:space="preserve">Q3 2023</w:t>
      </w:r>
    </w:p>
    <w:p>
      <w:pPr>
        <w:pStyle w:val="BodyText"/>
      </w:pPr>
      <w:r>
        <w:t xml:space="preserve">Q4 2023</w:t>
      </w:r>
    </w:p>
    <w:p>
      <w:pPr>
        <w:pStyle w:val="BodyText"/>
      </w:pPr>
      <w:r>
        <w:t xml:space="preserve">% Growth (vs. Q4 2022)</w:t>
      </w:r>
    </w:p>
    <w:p>
      <w:pPr>
        <w:pStyle w:val="BodyText"/>
      </w:pPr>
      <w:r>
        <w:t xml:space="preserve">Total Client Sessions</w:t>
      </w:r>
    </w:p>
    <w:p>
      <w:pPr>
        <w:pStyle w:val="BodyText"/>
      </w:pPr>
      <w:r>
        <w:t xml:space="preserve">1,850</w:t>
      </w:r>
    </w:p>
    <w:p>
      <w:pPr>
        <w:pStyle w:val="BodyText"/>
      </w:pPr>
      <w:r>
        <w:t xml:space="preserve">2,340</w:t>
      </w:r>
    </w:p>
    <w:p>
      <w:pPr>
        <w:pStyle w:val="BodyText"/>
      </w:pPr>
      <w:r>
        <w:t xml:space="preserve">+37.6%</w:t>
      </w:r>
    </w:p>
    <w:p>
      <w:pPr>
        <w:pStyle w:val="BodyText"/>
      </w:pPr>
      <w:r>
        <w:t xml:space="preserve">Corporate Contracts Renewed/Added</w:t>
      </w:r>
    </w:p>
    <w:p>
      <w:pPr>
        <w:pStyle w:val="BodyText"/>
      </w:pPr>
      <w:r>
        <w:t xml:space="preserve">12</w:t>
      </w:r>
    </w:p>
    <w:p>
      <w:pPr>
        <w:pStyle w:val="BodyText"/>
      </w:pPr>
      <w:r>
        <w:t xml:space="preserve">19</w:t>
      </w:r>
    </w:p>
    <w:p>
      <w:pPr>
        <w:pStyle w:val="BodyText"/>
      </w:pPr>
      <w:r>
        <w:t xml:space="preserve">+58.3%</w:t>
      </w:r>
    </w:p>
    <w:p>
      <w:pPr>
        <w:pStyle w:val="BodyText"/>
      </w:pPr>
      <w:r>
        <w:t xml:space="preserve">Average Revenue Per Client (RMB)</w:t>
      </w:r>
    </w:p>
    <w:p>
      <w:pPr>
        <w:pStyle w:val="BodyText"/>
      </w:pPr>
      <w:r>
        <w:t xml:space="preserve">¥4,200</w:t>
      </w:r>
    </w:p>
    <w:p>
      <w:pPr>
        <w:pStyle w:val="BodyText"/>
      </w:pPr>
      <w:r>
        <w:t xml:space="preserve">¥4,650</w:t>
      </w:r>
    </w:p>
    <w:p>
      <w:pPr>
        <w:pStyle w:val="BodyText"/>
      </w:pPr>
      <w:r>
        <w:t xml:space="preserve">New Market Penetration Rate</w:t>
      </w:r>
    </w:p>
    <w:p>
      <w:pPr>
        <w:pStyle w:val="BodyText"/>
      </w:pPr>
      <w:r>
        <w:t xml:space="preserve">18.7%</w:t>
      </w:r>
    </w:p>
    <w:p>
      <w:pPr>
        <w:pStyle w:val="BodyText"/>
      </w:pPr>
      <w:r>
        <w:t xml:space="preserve">26.3%</w:t>
      </w:r>
    </w:p>
    <w:p>
      <w:pPr>
        <w:pStyle w:val="BodyText"/>
      </w:pPr>
      <w:r>
        <w:t xml:space="preserve">The 42% YoY growth in corporate sales directly correlates with Shanghai's status as the top city for Fortune 500 headquarters outside Beijing. Notably, our digital psychology platform (offering WeChat-based counseling) captured 32% of new clients in Q4 – a response to Shanghai residents' preference for discreet, mobile-accessible services.</w:t>
      </w:r>
    </w:p>
    <w:bookmarkEnd w:id="22"/>
    <w:bookmarkStart w:id="23" w:name="Xa7d4b80c7bdd58a893ef01be472de30e50c584f"/>
    <w:p>
      <w:pPr>
        <w:pStyle w:val="Heading2"/>
      </w:pPr>
      <w:r>
        <w:t xml:space="preserve">Strategic Initiatives Driving Sales Success</w:t>
      </w:r>
    </w:p>
    <w:p>
      <w:pPr>
        <w:pStyle w:val="FirstParagraph"/>
      </w:pPr>
      <w:r>
        <w:t xml:space="preserve">Our sales strategy in China Shanghai leveraged localized cultural intelligence and regulatory compliance:</w:t>
      </w:r>
    </w:p>
    <w:p>
      <w:pPr>
        <w:numPr>
          <w:ilvl w:val="0"/>
          <w:numId w:val="1002"/>
        </w:numPr>
        <w:pStyle w:val="Compact"/>
      </w:pPr>
      <w:r>
        <w:rPr>
          <w:bCs/>
          <w:b/>
        </w:rPr>
        <w:t xml:space="preserve">Certification Alignment:</w:t>
      </w:r>
      <w:r>
        <w:t xml:space="preserve"> </w:t>
      </w:r>
      <w:r>
        <w:t xml:space="preserve">We secured Shanghai Municipal Health Bureau accreditation for our psychologists, a non-negotiable requirement for institutional partnerships. This positioned us ahead of 87% of competitors lacking local licensure.</w:t>
      </w:r>
    </w:p>
    <w:p>
      <w:pPr>
        <w:numPr>
          <w:ilvl w:val="0"/>
          <w:numId w:val="1002"/>
        </w:numPr>
        <w:pStyle w:val="Compact"/>
      </w:pPr>
      <w:r>
        <w:rPr>
          <w:bCs/>
          <w:b/>
        </w:rPr>
        <w:t xml:space="preserve">Industry-Specific Packages:</w:t>
      </w:r>
      <w:r>
        <w:t xml:space="preserve"> </w:t>
      </w:r>
      <w:r>
        <w:t xml:space="preserve">Developed tailored programs for Shanghai's key sectors: "Tech Talent Resilience" (for AI/IT firms), "Entrepreneur Mental Fitness" (targeting Pudong startup hubs), and "Shanghai Youth Wellness Circles" (in collaboration with local schools).</w:t>
      </w:r>
    </w:p>
    <w:p>
      <w:pPr>
        <w:numPr>
          <w:ilvl w:val="0"/>
          <w:numId w:val="1002"/>
        </w:numPr>
        <w:pStyle w:val="Compact"/>
      </w:pPr>
      <w:r>
        <w:rPr>
          <w:bCs/>
          <w:b/>
        </w:rPr>
        <w:t xml:space="preserve">Digital-First Engagement:</w:t>
      </w:r>
      <w:r>
        <w:t xml:space="preserve"> </w:t>
      </w:r>
      <w:r>
        <w:t xml:space="preserve">Launched a bilingual platform supporting Mandarin and English, integrated with WeChat Pay – reflecting Shanghai's status as China's most digitally advanced city. This reduced client acquisition costs by 29%.</w:t>
      </w:r>
    </w:p>
    <w:bookmarkEnd w:id="23"/>
    <w:bookmarkStart w:id="24" w:name="X61faed302a9ff6cb1754bac8015f4153bcd5667"/>
    <w:p>
      <w:pPr>
        <w:pStyle w:val="Heading2"/>
      </w:pPr>
      <w:r>
        <w:t xml:space="preserve">Overcoming Cultural and Regulatory Challenges</w:t>
      </w:r>
    </w:p>
    <w:p>
      <w:pPr>
        <w:pStyle w:val="FirstParagraph"/>
      </w:pPr>
      <w:r>
        <w:t xml:space="preserve">The Shanghai market presented unique barriers that required nuanced solutions:</w:t>
      </w:r>
    </w:p>
    <w:p>
      <w:pPr>
        <w:numPr>
          <w:ilvl w:val="0"/>
          <w:numId w:val="1003"/>
        </w:numPr>
        <w:pStyle w:val="Compact"/>
      </w:pPr>
      <w:r>
        <w:rPr>
          <w:bCs/>
          <w:b/>
        </w:rPr>
        <w:t xml:space="preserve">Stigma Mitigation:</w:t>
      </w:r>
      <w:r>
        <w:t xml:space="preserve"> </w:t>
      </w:r>
      <w:r>
        <w:t xml:space="preserve">Partnered with Shanghai Mass Media Group for "Mental Health Month" radio campaigns featuring celebrity advocates, directly countering traditional Chinese reluctance to seek psychological help. This initiative drove 12,000+ new lead inquiries.</w:t>
      </w:r>
    </w:p>
    <w:p>
      <w:pPr>
        <w:numPr>
          <w:ilvl w:val="0"/>
          <w:numId w:val="1003"/>
        </w:numPr>
        <w:pStyle w:val="Compact"/>
      </w:pPr>
      <w:r>
        <w:rPr>
          <w:bCs/>
          <w:b/>
        </w:rPr>
        <w:t xml:space="preserve">Data Compliance:</w:t>
      </w:r>
      <w:r>
        <w:t xml:space="preserve"> </w:t>
      </w:r>
      <w:r>
        <w:t xml:space="preserve">Implemented GDPR-compliant data protocols meeting China's PIPL (Personal Information Protection Law) requirements – a critical factor in securing hospital partnerships.</w:t>
      </w:r>
    </w:p>
    <w:p>
      <w:pPr>
        <w:numPr>
          <w:ilvl w:val="0"/>
          <w:numId w:val="1003"/>
        </w:numPr>
        <w:pStyle w:val="Compact"/>
      </w:pPr>
      <w:r>
        <w:rPr>
          <w:bCs/>
          <w:b/>
        </w:rPr>
        <w:t xml:space="preserve">Language Accessibility:</w:t>
      </w:r>
      <w:r>
        <w:t xml:space="preserve"> </w:t>
      </w:r>
      <w:r>
        <w:t xml:space="preserve">Deployed psychologists fluent in Shanghai dialect alongside standard Mandarin, significantly increasing trust among older clients who rarely engage with mainland Chinese psychology services.</w:t>
      </w:r>
    </w:p>
    <w:bookmarkEnd w:id="24"/>
    <w:bookmarkStart w:id="25" w:name="X96c33d7624c37922545a94693d6a007d214df94"/>
    <w:p>
      <w:pPr>
        <w:pStyle w:val="Heading2"/>
      </w:pPr>
      <w:r>
        <w:t xml:space="preserve">Future Outlook: Strategic Expansion for 2024</w:t>
      </w:r>
    </w:p>
    <w:p>
      <w:pPr>
        <w:pStyle w:val="FirstParagraph"/>
      </w:pPr>
      <w:r>
        <w:t xml:space="preserve">Based on current market velocity, our 2024 sales strategy focuses on three pillars:</w:t>
      </w:r>
    </w:p>
    <w:p>
      <w:pPr>
        <w:numPr>
          <w:ilvl w:val="0"/>
          <w:numId w:val="1004"/>
        </w:numPr>
        <w:pStyle w:val="Compact"/>
      </w:pPr>
      <w:r>
        <w:rPr>
          <w:bCs/>
          <w:b/>
        </w:rPr>
        <w:t xml:space="preserve">Geographic Scaling:</w:t>
      </w:r>
      <w:r>
        <w:t xml:space="preserve"> </w:t>
      </w:r>
      <w:r>
        <w:t xml:space="preserve">Launching satellite clinics in Xuhui and Huangpu districts – areas with high corporate density and low psychological service saturation.</w:t>
      </w:r>
    </w:p>
    <w:p>
      <w:pPr>
        <w:numPr>
          <w:ilvl w:val="0"/>
          <w:numId w:val="1004"/>
        </w:numPr>
        <w:pStyle w:val="Compact"/>
      </w:pPr>
      <w:r>
        <w:rPr>
          <w:bCs/>
          <w:b/>
        </w:rPr>
        <w:t xml:space="preserve">Product Diversification:</w:t>
      </w:r>
      <w:r>
        <w:t xml:space="preserve"> </w:t>
      </w:r>
      <w:r>
        <w:t xml:space="preserve">Introducing "Family Therapy" packages targeting Shanghai's growing nuclear family demographic, supported by marketing through local community centers (juweihui).</w:t>
      </w:r>
    </w:p>
    <w:p>
      <w:pPr>
        <w:numPr>
          <w:ilvl w:val="0"/>
          <w:numId w:val="1004"/>
        </w:numPr>
        <w:pStyle w:val="Compact"/>
      </w:pPr>
      <w:r>
        <w:rPr>
          <w:bCs/>
          <w:b/>
        </w:rPr>
        <w:t xml:space="preserve">Tech Integration:</w:t>
      </w:r>
      <w:r>
        <w:t xml:space="preserve"> </w:t>
      </w:r>
      <w:r>
        <w:t xml:space="preserve">Partnering with WeChat Health to embed our psychology services within China's leading health platform – projected to unlock 50,000+ potential new users.</w:t>
      </w:r>
    </w:p>
    <w:bookmarkEnd w:id="25"/>
    <w:bookmarkStart w:id="26" w:name="X3562305c0ed46232f871b9ea7a56c8a78f3336c"/>
    <w:p>
      <w:pPr>
        <w:pStyle w:val="Heading2"/>
      </w:pPr>
      <w:r>
        <w:t xml:space="preserve">Conclusion: Commitment to Shanghai's Mental Wellness Ecosystem</w:t>
      </w:r>
    </w:p>
    <w:p>
      <w:pPr>
        <w:pStyle w:val="FirstParagraph"/>
      </w:pPr>
      <w:r>
        <w:t xml:space="preserve">This Sales Report confirms that Shanghai represents the most promising market for professional psychological services within China. The convergence of economic momentum, policy support, and evolving cultural attitudes has created an unparalleled opportunity for certified psychologists to deliver meaningful impact while achieving sustainable commercial growth. Our strategic investment in local regulatory compliance, culturally intelligent service design, and digital innovation has positioned us as a leader in this high-potential sector.</w:t>
      </w:r>
    </w:p>
    <w:p>
      <w:pPr>
        <w:pStyle w:val="BodyText"/>
      </w:pPr>
      <w:r>
        <w:t xml:space="preserve">As we move into 2024, our commitment to Shanghai's mental wellness journey remains unwavering. By continuing to align psychological service delivery with the city's unique socioeconomic fabric – from Pudong finance hubs to Xintiandi residential communities – we project a 35% revenue increase through strategic expansion of psychologist-led programs across Shanghai's districts. The future of psychology in China Shanghai is not merely profitable; it is essential. We are proud to be at the forefront of this transformative movement, delivering evidence-based mental health solutions where they matter most: in the heart of China's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Shanghai, China</dc:title>
  <dc:creator/>
  <dc:language>en</dc:language>
  <cp:keywords/>
  <dcterms:created xsi:type="dcterms:W3CDTF">2025-12-13T03:10:14Z</dcterms:created>
  <dcterms:modified xsi:type="dcterms:W3CDTF">2025-12-13T03:10:14Z</dcterms:modified>
</cp:coreProperties>
</file>

<file path=docProps/custom.xml><?xml version="1.0" encoding="utf-8"?>
<Properties xmlns="http://schemas.openxmlformats.org/officeDocument/2006/custom-properties" xmlns:vt="http://schemas.openxmlformats.org/officeDocument/2006/docPropsVTypes"/>
</file>