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Medellín</w:t>
      </w:r>
    </w:p>
    <w:bookmarkStart w:id="28" w:name="Xb1420f0a6646b1b99bf2f68fc205e24be0e350d"/>
    <w:p>
      <w:pPr>
        <w:pStyle w:val="Heading1"/>
      </w:pPr>
      <w:r>
        <w:t xml:space="preserve">Sales Report: Comprehensive Market Analysis for Psychology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Psychological Wellness Center Medellín</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Sales Report details the performance and market dynamics of psychological services in Colombia Medellín for Q3 2023. As a leading independent Psychologist practice serving Medellín, our sales data reveals significant growth opportunities amid rising mental health awareness. The report confirms that Colombia Medellín represents a high-potential market where specialized psychology services are increasingly sought after, with client acquisition rates up 28% year-over-year. This Sales Report underscores the strategic importance of positioning our Psychologist network as the premier choice for holistic mental wellness in Medellín.</w:t>
      </w:r>
    </w:p>
    <w:bookmarkEnd w:id="20"/>
    <w:bookmarkStart w:id="21" w:name="Xab5b2f2ca4901430f3063744b95a33ca6483444"/>
    <w:p>
      <w:pPr>
        <w:pStyle w:val="Heading2"/>
      </w:pPr>
      <w:r>
        <w:t xml:space="preserve">II. Market Context: Psychology Services in Colombia Medellín</w:t>
      </w:r>
    </w:p>
    <w:p>
      <w:pPr>
        <w:pStyle w:val="FirstParagraph"/>
      </w:pPr>
      <w:r>
        <w:t xml:space="preserve">Medellín, Colombia's second-largest city, has undergone a remarkable transformation in mental health accessibility since 2015. The city now hosts over 350 licensed Psychologists serving a population of 2.5 million, yet demand far exceeds supply. According to the National Mental Health Survey (2023), 47% of Medellín residents report experiencing anxiety or depression in the past year – a figure significantly higher than Colombia's national average (39%). This crisis has fueled unprecedented market growth for psychology services, positioning Colombia Medellín as one of Latin America's most dynamic markets for psychological care. The Sales Report identifies this as our core opportunity: 72% of new clients specifically seek "specialized Psychologist services in Medellín" when searching locally.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Streams:</w:t>
      </w:r>
    </w:p>
    <w:p>
      <w:pPr>
        <w:numPr>
          <w:ilvl w:val="0"/>
          <w:numId w:val="1001"/>
        </w:numPr>
        <w:pStyle w:val="Compact"/>
      </w:pPr>
      <w:r>
        <w:rPr>
          <w:bCs/>
          <w:b/>
        </w:rPr>
        <w:t xml:space="preserve">Individual Therapy Sessions:</w:t>
      </w:r>
      <w:r>
        <w:t xml:space="preserve"> </w:t>
      </w:r>
      <w:r>
        <w:t xml:space="preserve">$185,000 (45% of total sales) - Growth: +31% YoY</w:t>
      </w:r>
    </w:p>
    <w:p>
      <w:pPr>
        <w:numPr>
          <w:ilvl w:val="0"/>
          <w:numId w:val="1001"/>
        </w:numPr>
        <w:pStyle w:val="Compact"/>
      </w:pPr>
      <w:r>
        <w:rPr>
          <w:bCs/>
          <w:b/>
        </w:rPr>
        <w:t xml:space="preserve">Couples &amp; Family Counseling:</w:t>
      </w:r>
      <w:r>
        <w:t xml:space="preserve"> </w:t>
      </w:r>
      <w:r>
        <w:t xml:space="preserve">$98,500 (24% of total sales) - Growth: +37% YoY</w:t>
      </w:r>
    </w:p>
    <w:p>
      <w:pPr>
        <w:numPr>
          <w:ilvl w:val="0"/>
          <w:numId w:val="1001"/>
        </w:numPr>
        <w:pStyle w:val="Compact"/>
      </w:pPr>
      <w:r>
        <w:rPr>
          <w:bCs/>
          <w:b/>
        </w:rPr>
        <w:t xml:space="preserve">Corporate Wellness Programs:</w:t>
      </w:r>
      <w:r>
        <w:t xml:space="preserve"> </w:t>
      </w:r>
      <w:r>
        <w:t xml:space="preserve">$72,000 (18% of total sales) - Growth: +52% YoY</w:t>
      </w:r>
    </w:p>
    <w:p>
      <w:pPr>
        <w:numPr>
          <w:ilvl w:val="0"/>
          <w:numId w:val="1001"/>
        </w:numPr>
        <w:pStyle w:val="Compact"/>
      </w:pPr>
      <w:r>
        <w:rPr>
          <w:bCs/>
          <w:b/>
        </w:rPr>
        <w:t xml:space="preserve">Digital Therapy Platform Subscriptions:</w:t>
      </w:r>
      <w:r>
        <w:t xml:space="preserve"> </w:t>
      </w:r>
      <w:r>
        <w:t xml:space="preserve">$48,300 (12% of total sales) - Growth: +93% YoY</w:t>
      </w:r>
    </w:p>
    <w:p>
      <w:pPr>
        <w:pStyle w:val="FirstParagraph"/>
      </w:pPr>
      <w:r>
        <w:t xml:space="preserve">Our Sales Report highlights that corporate partnerships represent the fastest-growing segment, with Medellín's business hub (Parque Explora and Envigado) driving 68% of new B2B contracts. Notably, 63% of all sales in Colombia Medellín now originate from client referrals – a testament to the trust our Psychologist team has built within the community. The average client retention rate reached 79%, significantly outperforming the sector benchmark of 65%.</w:t>
      </w:r>
    </w:p>
    <w:bookmarkEnd w:id="22"/>
    <w:bookmarkStart w:id="23" w:name="X43f8dcbf9f11cfe8fbe2c7c9a6f993a982524e9"/>
    <w:p>
      <w:pPr>
        <w:pStyle w:val="Heading2"/>
      </w:pPr>
      <w:r>
        <w:t xml:space="preserve">IV. Client Acquisition &amp; Demographic Insights</w:t>
      </w:r>
    </w:p>
    <w:p>
      <w:pPr>
        <w:pStyle w:val="FirstParagraph"/>
      </w:pPr>
      <w:r>
        <w:t xml:space="preserve">Client acquisition in Medellín reveals critical patterns for our Psychologist strategy:</w:t>
      </w:r>
    </w:p>
    <w:p>
      <w:pPr>
        <w:numPr>
          <w:ilvl w:val="0"/>
          <w:numId w:val="1002"/>
        </w:numPr>
        <w:pStyle w:val="Compact"/>
      </w:pPr>
      <w:r>
        <w:rPr>
          <w:bCs/>
          <w:b/>
        </w:rPr>
        <w:t xml:space="preserve">Age Distribution:</w:t>
      </w:r>
      <w:r>
        <w:t xml:space="preserve"> </w:t>
      </w:r>
      <w:r>
        <w:t xml:space="preserve">42% aged 25-34 (highest demand), 31% aged 35-49, and growing interest from seniors (18%) seeking geriatric psychology services</w:t>
      </w:r>
    </w:p>
    <w:p>
      <w:pPr>
        <w:numPr>
          <w:ilvl w:val="0"/>
          <w:numId w:val="1002"/>
        </w:numPr>
        <w:pStyle w:val="Compact"/>
      </w:pPr>
      <w:r>
        <w:rPr>
          <w:bCs/>
          <w:b/>
        </w:rPr>
        <w:t xml:space="preserve">Demographic Shifts:</w:t>
      </w:r>
      <w:r>
        <w:t xml:space="preserve"> </w:t>
      </w:r>
      <w:r>
        <w:t xml:space="preserve">Urban professionals in Medellín's El Poblado and Laureles districts now represent 58% of our client base – up from 42% in 2021</w:t>
      </w:r>
    </w:p>
    <w:p>
      <w:pPr>
        <w:numPr>
          <w:ilvl w:val="0"/>
          <w:numId w:val="1002"/>
        </w:numPr>
        <w:pStyle w:val="Compact"/>
      </w:pPr>
      <w:r>
        <w:rPr>
          <w:bCs/>
          <w:b/>
        </w:rPr>
        <w:t xml:space="preserve">Language Preference:</w:t>
      </w:r>
      <w:r>
        <w:t xml:space="preserve"> </w:t>
      </w:r>
      <w:r>
        <w:t xml:space="preserve">91% of clients prefer Spanish-speaking Psychologist services, with only 9% requesting English-speaking specialists (mostly for expatriate communities)</w:t>
      </w:r>
    </w:p>
    <w:p>
      <w:pPr>
        <w:pStyle w:val="FirstParagraph"/>
      </w:pPr>
      <w:r>
        <w:t xml:space="preserve">The Sales Report emphasizes that Medellín's youth demographic (ages 18-24) has driven a 40% increase in online therapy inquiries. This aligns with our successful Instagram campaign "Mente en Acción" targeting university students, which generated 37% of Q3 leads.</w:t>
      </w:r>
    </w:p>
    <w:bookmarkEnd w:id="23"/>
    <w:bookmarkStart w:id="24" w:name="v.-competitive-landscape-differentiation"/>
    <w:p>
      <w:pPr>
        <w:pStyle w:val="Heading2"/>
      </w:pPr>
      <w:r>
        <w:t xml:space="preserve">V. Competitive Landscape &amp; Differentiation</w:t>
      </w:r>
    </w:p>
    <w:p>
      <w:pPr>
        <w:pStyle w:val="FirstParagraph"/>
      </w:pPr>
      <w:r>
        <w:t xml:space="preserve">While Medellín has numerous psychology clinics, our Sales Report identifies three key competitive advantages:</w:t>
      </w:r>
    </w:p>
    <w:p>
      <w:pPr>
        <w:numPr>
          <w:ilvl w:val="0"/>
          <w:numId w:val="1003"/>
        </w:numPr>
        <w:pStyle w:val="Compact"/>
      </w:pPr>
      <w:r>
        <w:rPr>
          <w:bCs/>
          <w:b/>
        </w:rPr>
        <w:t xml:space="preserve">Culturally Attuned Psychologists:</w:t>
      </w:r>
      <w:r>
        <w:t xml:space="preserve"> </w:t>
      </w:r>
      <w:r>
        <w:t xml:space="preserve">Our team's deep understanding of Colombian family dynamics and Medellín-specific stressors (e.g., urban violence, economic pressures) is cited by 89% of clients as their primary reason for choosing us.</w:t>
      </w:r>
    </w:p>
    <w:p>
      <w:pPr>
        <w:numPr>
          <w:ilvl w:val="0"/>
          <w:numId w:val="1003"/>
        </w:numPr>
        <w:pStyle w:val="Compact"/>
      </w:pPr>
      <w:r>
        <w:rPr>
          <w:bCs/>
          <w:b/>
        </w:rPr>
        <w:t xml:space="preserve">Hybrid Service Model:</w:t>
      </w:r>
      <w:r>
        <w:t xml:space="preserve"> </w:t>
      </w:r>
      <w:r>
        <w:t xml:space="preserve">Seamless integration of in-person sessions at our Medellín clinics (El Poblado, Laureles) with digital access – a feature requested by 76% of new clients seeking flexibility.</w:t>
      </w:r>
    </w:p>
    <w:p>
      <w:pPr>
        <w:numPr>
          <w:ilvl w:val="0"/>
          <w:numId w:val="1003"/>
        </w:numPr>
        <w:pStyle w:val="Compact"/>
      </w:pPr>
      <w:r>
        <w:rPr>
          <w:bCs/>
          <w:b/>
        </w:rPr>
        <w:t xml:space="preserve">Evidence-Based Specialization:</w:t>
      </w:r>
      <w:r>
        <w:t xml:space="preserve"> </w:t>
      </w:r>
      <w:r>
        <w:t xml:space="preserve">Focus on trauma-informed care and cognitive-behavioral therapy (CBT) tailored for Latin American contexts, unlike generic clinics. This specialization drives 61% higher conversion rates.</w:t>
      </w:r>
    </w:p>
    <w:p>
      <w:pPr>
        <w:pStyle w:val="FirstParagraph"/>
      </w:pPr>
      <w:r>
        <w:t xml:space="preserve">The report notes that competitors in Colombia Medellín often lack cultural competence, with 54% of negative client reviews citing "lack of understanding of Colombian social context" as a key issue – a gap we consistently fill as the premier Psychologist practice in Medellín.</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 Identified:</w:t>
      </w:r>
    </w:p>
    <w:p>
      <w:pPr>
        <w:numPr>
          <w:ilvl w:val="0"/>
          <w:numId w:val="1004"/>
        </w:numPr>
        <w:pStyle w:val="Compact"/>
      </w:pPr>
      <w:r>
        <w:rPr>
          <w:iCs/>
          <w:i/>
        </w:rPr>
        <w:t xml:space="preserve">Geographic Accessibility:</w:t>
      </w:r>
      <w:r>
        <w:t xml:space="preserve"> </w:t>
      </w:r>
      <w:r>
        <w:t xml:space="preserve">33% of clients cite long commute times to our El Poblado clinic as a barrier (compared to 18% for competitors with multiple locations)</w:t>
      </w:r>
    </w:p>
    <w:p>
      <w:pPr>
        <w:numPr>
          <w:ilvl w:val="0"/>
          <w:numId w:val="1004"/>
        </w:numPr>
        <w:pStyle w:val="Compact"/>
      </w:pPr>
      <w:r>
        <w:rPr>
          <w:iCs/>
          <w:i/>
        </w:rPr>
        <w:t xml:space="preserve">Pricing Sensitivity:</w:t>
      </w:r>
      <w:r>
        <w:t xml:space="preserve"> </w:t>
      </w:r>
      <w:r>
        <w:t xml:space="preserve">Middle-income Medellín residents (earning $400-$1,200/month) find standard session rates ($75-$95) prohibitive despite insurance coverage</w:t>
      </w:r>
    </w:p>
    <w:p>
      <w:pPr>
        <w:pStyle w:val="FirstParagraph"/>
      </w:pPr>
      <w:r>
        <w:rPr>
          <w:bCs/>
          <w:b/>
        </w:rPr>
        <w:t xml:space="preserve">Strategic Recommendations from this Sales Report:</w:t>
      </w:r>
    </w:p>
    <w:p>
      <w:pPr>
        <w:numPr>
          <w:ilvl w:val="0"/>
          <w:numId w:val="1005"/>
        </w:numPr>
        <w:pStyle w:val="Compact"/>
      </w:pPr>
      <w:r>
        <w:t xml:space="preserve">Open a second clinic in the Santiaguito district (serving 400k residents with low current service density)</w:t>
      </w:r>
    </w:p>
    <w:p>
      <w:pPr>
        <w:numPr>
          <w:ilvl w:val="0"/>
          <w:numId w:val="1005"/>
        </w:numPr>
        <w:pStyle w:val="Compact"/>
      </w:pPr>
      <w:r>
        <w:t xml:space="preserve">Create a "Community Care Initiative" offering sliding-scale fees for Medellín residents earning under $500/month</w:t>
      </w:r>
    </w:p>
    <w:p>
      <w:pPr>
        <w:numPr>
          <w:ilvl w:val="0"/>
          <w:numId w:val="1005"/>
        </w:numPr>
        <w:pStyle w:val="Compact"/>
      </w:pPr>
      <w:r>
        <w:t xml:space="preserve">Develop Spanish-language digital content addressing Medellín-specific mental health myths (e.g., "Is therapy only for 'crazy' people?")</w:t>
      </w:r>
    </w:p>
    <w:bookmarkEnd w:id="25"/>
    <w:bookmarkStart w:id="27" w:name="vii.-conclusion-forward-outlook"/>
    <w:p>
      <w:pPr>
        <w:pStyle w:val="Heading2"/>
      </w:pPr>
      <w:r>
        <w:t xml:space="preserve">VII. Conclusion &amp; Forward Outlook</w:t>
      </w:r>
    </w:p>
    <w:p>
      <w:pPr>
        <w:pStyle w:val="FirstParagraph"/>
      </w:pPr>
      <w:r>
        <w:t xml:space="preserve">This comprehensive Sales Report affirms that Colombia Medellín presents an exceptional opportunity for growth in psychology services. Our Psychologist practice has established itself as the market leader through culturally intelligent care and data-driven service innovation. The Q3 results demonstrate that strategic investments in Medellín-specific community engagement directly translate to sales performance – with client acquisition costs down 22% compared to the industry average.</w:t>
      </w:r>
    </w:p>
    <w:p>
      <w:pPr>
        <w:pStyle w:val="BodyText"/>
      </w:pPr>
      <w:r>
        <w:t xml:space="preserve">As we move into 2024, our focus will expand beyond clinical excellence to becoming the indispensable mental health partner for Medellín's evolving urban landscape. We project a 35% revenue increase by Q1 2024 through implementation of these recommendations, solidifying our position as the most trusted Psychologist network in Colombia Medellín. The data is clear: when clients seek psychological care in Medellín, they increasingly choose expertise that understands their city and culture – making this Sales Report a critical roadmap for sustainable growth in Colombia's most vibrant mental health market.</w:t>
      </w:r>
    </w:p>
    <w:bookmarkStart w:id="26" w:name="X41420d608534a4e4aa120ac0fb73340a5a57e6a"/>
    <w:p>
      <w:pPr>
        <w:pStyle w:val="Heading3"/>
      </w:pPr>
      <w:r>
        <w:t xml:space="preserve">Appendix: Key Metrics (Colombia Medellín Psychology Market)</w:t>
      </w:r>
    </w:p>
    <w:p>
      <w:pPr>
        <w:pStyle w:val="FirstParagraph"/>
      </w:pPr>
      <w:r>
        <w:t xml:space="preserve">Indicator</w:t>
      </w:r>
    </w:p>
    <w:p>
      <w:pPr>
        <w:pStyle w:val="BodyText"/>
      </w:pPr>
      <w:r>
        <w:t xml:space="preserve">Our Practice</w:t>
      </w:r>
    </w:p>
    <w:p>
      <w:pPr>
        <w:pStyle w:val="BodyText"/>
      </w:pPr>
      <w:r>
        <w:t xml:space="preserve">Market Avg.</w:t>
      </w:r>
    </w:p>
    <w:p>
      <w:pPr>
        <w:pStyle w:val="BodyText"/>
      </w:pPr>
      <w:r>
        <w:t xml:space="preserve">New Client Acquisition Rate (Q3)</w:t>
      </w:r>
    </w:p>
    <w:p>
      <w:pPr>
        <w:pStyle w:val="BodyText"/>
      </w:pPr>
      <w:r>
        <w:t xml:space="preserve">28% YoY</w:t>
      </w:r>
    </w:p>
    <w:p>
      <w:pPr>
        <w:pStyle w:val="BodyText"/>
      </w:pPr>
      <w:r>
        <w:t xml:space="preserve">15% YoY</w:t>
      </w:r>
    </w:p>
    <w:p>
      <w:pPr>
        <w:pStyle w:val="BodyText"/>
      </w:pPr>
      <w:r>
        <w:t xml:space="preserve">Average Session Cost (USD)</w:t>
      </w:r>
    </w:p>
    <w:p>
      <w:pPr>
        <w:pStyle w:val="BodyText"/>
      </w:pPr>
      <w:r>
        <w:t xml:space="preserve">$82</w:t>
      </w:r>
    </w:p>
    <w:p>
      <w:pPr>
        <w:pStyle w:val="BodyText"/>
      </w:pPr>
      <w:r>
        <w:t xml:space="preserve">$76</w:t>
      </w:r>
    </w:p>
    <w:p>
      <w:pPr>
        <w:pStyle w:val="BodyText"/>
      </w:pPr>
      <w:r>
        <w:t xml:space="preserve">Client Retention Rate</w:t>
      </w:r>
    </w:p>
    <w:p>
      <w:pPr>
        <w:pStyle w:val="BodyText"/>
      </w:pPr>
      <w:r>
        <w:t xml:space="preserve">79%</w:t>
      </w:r>
    </w:p>
    <w:p>
      <w:pPr>
        <w:pStyle w:val="BodyText"/>
      </w:pPr>
      <w:r>
        <w:t xml:space="preserve">65%</w:t>
      </w:r>
    </w:p>
    <w:p>
      <w:pPr>
        <w:pStyle w:val="BodyText"/>
      </w:pPr>
      <w:r>
        <w:t xml:space="preserve">Medellín-Specific Insight: 82% of clients cite "cultural understanding" as top factor in choosing a Psychologist in Colombia Medellín</w:t>
      </w:r>
    </w:p>
    <w:p>
      <w:pPr>
        <w:pStyle w:val="BodyText"/>
      </w:pPr>
      <w:r>
        <w:rPr>
          <w:iCs/>
          <w:i/>
        </w:rPr>
        <w:t xml:space="preserve">Prepared with data from National Mental Health Registry, Medellín Chamber of Commerce, and Client Satisfaction Surveys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 Colombia Medellín</dc:title>
  <dc:creator/>
  <dc:language>en</dc:language>
  <cp:keywords/>
  <dcterms:created xsi:type="dcterms:W3CDTF">2026-07-24T12:57:57Z</dcterms:created>
  <dcterms:modified xsi:type="dcterms:W3CDTF">2026-07-24T12:57:57Z</dcterms:modified>
</cp:coreProperties>
</file>

<file path=docProps/custom.xml><?xml version="1.0" encoding="utf-8"?>
<Properties xmlns="http://schemas.openxmlformats.org/officeDocument/2006/custom-properties" xmlns:vt="http://schemas.openxmlformats.org/officeDocument/2006/docPropsVTypes"/>
</file>