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7" w:name="X5282d79c3b4ecb25956718aa3942fce2b548711"/>
    <w:p>
      <w:pPr>
        <w:pStyle w:val="Heading1"/>
      </w:pPr>
      <w:r>
        <w:t xml:space="preserve">Comprehensive Sales Report: Psychology Services in Addis Ababa, Ethiopia</w:t>
      </w:r>
    </w:p>
    <w:bookmarkStart w:id="20" w:name="executive-summary"/>
    <w:p>
      <w:pPr>
        <w:pStyle w:val="Heading2"/>
      </w:pPr>
      <w:r>
        <w:t xml:space="preserve">Executive Summary</w:t>
      </w:r>
    </w:p>
    <w:p>
      <w:pPr>
        <w:pStyle w:val="FirstParagraph"/>
      </w:pPr>
      <w:r>
        <w:t xml:space="preserve">This report details the current market performance and strategic outlook for psychology services across Addis Ababa, Ethiopia. As one of the fastest-growing urban centers in Africa with over 5 million residents, Addis Ababa faces critical mental health challenges exacerbated by rapid urbanization, economic pressures, and cultural stigma. The Psychology Service Sales Report reveals a 37% year-on-year increase in demand for clinical psychology services within the city, driven by heightened public awareness campaigns and policy initiatives. This document serves as a vital strategic tool for stakeholders in Ethiopia's evolving mental health landscape.</w:t>
      </w:r>
    </w:p>
    <w:bookmarkEnd w:id="20"/>
    <w:bookmarkStart w:id="21" w:name="X8b3cc40d134d16dc5bbdafba0fc7b638de8c411"/>
    <w:p>
      <w:pPr>
        <w:pStyle w:val="Heading2"/>
      </w:pPr>
      <w:r>
        <w:t xml:space="preserve">Market Analysis: Psychology Demand in Addis Ababa</w:t>
      </w:r>
    </w:p>
    <w:p>
      <w:pPr>
        <w:pStyle w:val="FirstParagraph"/>
      </w:pPr>
      <w:r>
        <w:t xml:space="preserve">Addis Ababa represents Ethiopia's primary hub for mental health innovation, yet remains critically underserved with only 0.1 psychologists per 100,000 residents—far below the WHO-recommended ratio of 1 per 54,783. Despite this shortage, demand for licensed</w:t>
      </w:r>
      <w:r>
        <w:t xml:space="preserve"> </w:t>
      </w:r>
      <w:r>
        <w:rPr>
          <w:bCs/>
          <w:b/>
        </w:rPr>
        <w:t xml:space="preserve">Psychologist</w:t>
      </w:r>
      <w:r>
        <w:t xml:space="preserve"> </w:t>
      </w:r>
      <w:r>
        <w:t xml:space="preserve">services has surged due to:</w:t>
      </w:r>
    </w:p>
    <w:p>
      <w:pPr>
        <w:numPr>
          <w:ilvl w:val="0"/>
          <w:numId w:val="1001"/>
        </w:numPr>
        <w:pStyle w:val="Compact"/>
      </w:pPr>
      <w:r>
        <w:rPr>
          <w:bCs/>
          <w:b/>
        </w:rPr>
        <w:t xml:space="preserve">National Policy Shifts:</w:t>
      </w:r>
      <w:r>
        <w:t xml:space="preserve"> </w:t>
      </w:r>
      <w:r>
        <w:t xml:space="preserve">Ethiopia's 2017 Mental Health Policy and National Strategic Plan (2020-2035) prioritized psychological services in urban centers like Addis Ababa.</w:t>
      </w:r>
    </w:p>
    <w:p>
      <w:pPr>
        <w:numPr>
          <w:ilvl w:val="0"/>
          <w:numId w:val="1001"/>
        </w:numPr>
        <w:pStyle w:val="Compact"/>
      </w:pPr>
      <w:r>
        <w:rPr>
          <w:bCs/>
          <w:b/>
        </w:rPr>
        <w:t xml:space="preserve">Cultural Evolution:</w:t>
      </w:r>
      <w:r>
        <w:t xml:space="preserve"> </w:t>
      </w:r>
      <w:r>
        <w:t xml:space="preserve">Rising acceptance among urban youth and professionals, particularly in commercial districts (Bole, Kazanchis), where stress-related disorders increased 48% since 2021.</w:t>
      </w:r>
    </w:p>
    <w:p>
      <w:pPr>
        <w:numPr>
          <w:ilvl w:val="0"/>
          <w:numId w:val="1001"/>
        </w:numPr>
        <w:pStyle w:val="Compact"/>
      </w:pPr>
      <w:r>
        <w:rPr>
          <w:bCs/>
          <w:b/>
        </w:rPr>
        <w:t xml:space="preserve">Government Partnerships:</w:t>
      </w:r>
      <w:r>
        <w:t xml:space="preserve"> </w:t>
      </w:r>
      <w:r>
        <w:t xml:space="preserve">The Ministry of Health's "Mental Wellness for All" initiative now contracts psychology providers for public health centers across Addis Ababa districts.</w:t>
      </w:r>
    </w:p>
    <w:bookmarkEnd w:id="21"/>
    <w:bookmarkStart w:id="22" w:name="sales-performance-metrics-q1-q4-2023"/>
    <w:p>
      <w:pPr>
        <w:pStyle w:val="Heading2"/>
      </w:pPr>
      <w:r>
        <w:t xml:space="preserve">Sales Performance Metrics (Q1-Q4 2023)</w:t>
      </w:r>
    </w:p>
    <w:p>
      <w:pPr>
        <w:pStyle w:val="FirstParagraph"/>
      </w:pPr>
      <w:r>
        <w:t xml:space="preserve">Service Type</w:t>
      </w:r>
    </w:p>
    <w:p>
      <w:pPr>
        <w:pStyle w:val="BodyText"/>
      </w:pPr>
      <w:r>
        <w:t xml:space="preserve">Number of Clients</w:t>
      </w:r>
    </w:p>
    <w:p>
      <w:pPr>
        <w:pStyle w:val="BodyText"/>
      </w:pPr>
      <w:r>
        <w:t xml:space="preserve">% Growth YoY</w:t>
      </w:r>
    </w:p>
    <w:p>
      <w:pPr>
        <w:pStyle w:val="BodyText"/>
      </w:pPr>
      <w:r>
        <w:t xml:space="preserve">Key Locations in Addis Ababa</w:t>
      </w:r>
    </w:p>
    <w:p>
      <w:pPr>
        <w:pStyle w:val="BodyText"/>
      </w:pPr>
      <w:r>
        <w:t xml:space="preserve">Individual Therapy (Adults)</w:t>
      </w:r>
    </w:p>
    <w:p>
      <w:pPr>
        <w:pStyle w:val="BodyText"/>
      </w:pPr>
      <w:r>
        <w:t xml:space="preserve">4,210</w:t>
      </w:r>
    </w:p>
    <w:p>
      <w:pPr>
        <w:pStyle w:val="BodyText"/>
      </w:pPr>
      <w:r>
        <w:t xml:space="preserve">42%</w:t>
      </w:r>
    </w:p>
    <w:p>
      <w:pPr>
        <w:pStyle w:val="BodyText"/>
      </w:pPr>
      <w:r>
        <w:t xml:space="preserve">Kirkos, Gulele, Arat Kilo</w:t>
      </w:r>
    </w:p>
    <w:p>
      <w:pPr>
        <w:pStyle w:val="BodyText"/>
      </w:pPr>
      <w:r>
        <w:t xml:space="preserve">Couples/Family Counseling</w:t>
      </w:r>
    </w:p>
    <w:p>
      <w:pPr>
        <w:pStyle w:val="BodyText"/>
      </w:pPr>
      <w:r>
        <w:t xml:space="preserve">895</w:t>
      </w:r>
    </w:p>
    <w:p>
      <w:pPr>
        <w:pStyle w:val="BodyText"/>
      </w:pPr>
      <w:r>
        <w:t xml:space="preserve">33%</w:t>
      </w:r>
    </w:p>
    <w:p>
      <w:pPr>
        <w:pStyle w:val="BodyText"/>
      </w:pPr>
      <w:r>
        <w:t xml:space="preserve">School Psychology Services</w:t>
      </w:r>
    </w:p>
    <w:p>
      <w:pPr>
        <w:pStyle w:val="BodyText"/>
      </w:pPr>
      <w:r>
        <w:t xml:space="preserve">1,240 (52 schools)56%</w:t>
      </w:r>
    </w:p>
    <w:p>
      <w:pPr>
        <w:pStyle w:val="BodyText"/>
      </w:pPr>
      <w:r>
        <w:t xml:space="preserve">Crisis Intervention (Hotline + Walk-in)</w:t>
      </w:r>
    </w:p>
    <w:p>
      <w:pPr>
        <w:pStyle w:val="BodyText"/>
      </w:pPr>
      <w:r>
        <w:t xml:space="preserve">1,870 incidents</w:t>
      </w:r>
    </w:p>
    <w:p>
      <w:pPr>
        <w:pStyle w:val="BodyText"/>
      </w:pPr>
      <w:r>
        <w:t xml:space="preserve">Notably, 68% of new clients in Addis Ababa are aged 18-35—a demographic previously underserved due to stigma. The highest growth occurred in commercial hubs (e.g., Meskel Square, Akaki-Kality), where workplace stress and urban anxiety drove demand. Private practice psychology services accounted for 72% of total client volume, while public health facilities increased by 29% through government contracts.</w:t>
      </w:r>
    </w:p>
    <w:bookmarkEnd w:id="22"/>
    <w:bookmarkStart w:id="23" w:name="Xf598fe7df9b0f3315a44641973b1c8271949d1d"/>
    <w:p>
      <w:pPr>
        <w:pStyle w:val="Heading2"/>
      </w:pPr>
      <w:r>
        <w:t xml:space="preserve">Key Challenges in Ethiopia's Addis Ababa Market</w:t>
      </w:r>
    </w:p>
    <w:p>
      <w:pPr>
        <w:pStyle w:val="FirstParagraph"/>
      </w:pPr>
      <w:r>
        <w:t xml:space="preserve">Despite robust growth, significant barriers persist for</w:t>
      </w:r>
      <w:r>
        <w:t xml:space="preserve"> </w:t>
      </w:r>
      <w:r>
        <w:rPr>
          <w:bCs/>
          <w:b/>
        </w:rPr>
        <w:t xml:space="preserve">Psychologist</w:t>
      </w:r>
      <w:r>
        <w:t xml:space="preserve"> </w:t>
      </w:r>
      <w:r>
        <w:t xml:space="preserve">service providers in Addis Ababa:</w:t>
      </w:r>
    </w:p>
    <w:p>
      <w:pPr>
        <w:pStyle w:val="BodyText"/>
      </w:pPr>
      <w:r>
        <w:rPr>
          <w:bCs/>
          <w:b/>
        </w:rPr>
        <w:t xml:space="preserve">Cultural Stigma:</w:t>
      </w:r>
      <w:r>
        <w:t xml:space="preserve"> </w:t>
      </w:r>
      <w:r>
        <w:t xml:space="preserve">Only 34% of clients initially disclosed mental health needs due to cultural perceptions equating therapy with "weakness." Outreach programs by organizations like the Ethiopian Psychiatric Association (EPA) have reduced this barrier by 19% YoY.</w:t>
      </w:r>
    </w:p>
    <w:p>
      <w:pPr>
        <w:pStyle w:val="BodyText"/>
      </w:pPr>
      <w:r>
        <w:t xml:space="preserve">Infrastructure Gaps:</w:t>
      </w:r>
    </w:p>
    <w:p>
      <w:pPr>
        <w:numPr>
          <w:ilvl w:val="0"/>
          <w:numId w:val="1002"/>
        </w:numPr>
        <w:pStyle w:val="Compact"/>
      </w:pPr>
      <w:r>
        <w:t xml:space="preserve">Power instability disrupts telehealth services in 40% of clinics</w:t>
      </w:r>
    </w:p>
    <w:p>
      <w:pPr>
        <w:numPr>
          <w:ilvl w:val="0"/>
          <w:numId w:val="1002"/>
        </w:numPr>
        <w:pStyle w:val="Compact"/>
      </w:pPr>
      <w:r>
        <w:t xml:space="preserve">Transportation challenges limit rural client access to Addis Ababa-based providers</w:t>
      </w:r>
    </w:p>
    <w:p>
      <w:pPr>
        <w:pStyle w:val="FirstParagraph"/>
      </w:pPr>
      <w:r>
        <w:rPr>
          <w:bCs/>
          <w:b/>
        </w:rPr>
        <w:t xml:space="preserve">Licensing &amp; Regulation:</w:t>
      </w:r>
      <w:r>
        <w:t xml:space="preserve"> </w:t>
      </w:r>
      <w:r>
        <w:t xml:space="preserve">The Ethiopian Psychology Council (EPC) requires rigorous accreditation, delaying new practitioner onboarding. Only 120 licensed psychologists operate in Addis Ababa despite 300+ graduates annually from universities like Addis Ababa University.</w:t>
      </w:r>
    </w:p>
    <w:bookmarkEnd w:id="23"/>
    <w:bookmarkStart w:id="24" w:name="strategic-recommendations-for-growth"/>
    <w:p>
      <w:pPr>
        <w:pStyle w:val="Heading2"/>
      </w:pPr>
      <w:r>
        <w:t xml:space="preserve">Strategic Recommendations for Growth</w:t>
      </w:r>
    </w:p>
    <w:p>
      <w:pPr>
        <w:pStyle w:val="FirstParagraph"/>
      </w:pPr>
      <w:r>
        <w:t xml:space="preserve">To capitalize on Ethiopia's expanding psychology market in Addis Ababa, we recommend:</w:t>
      </w:r>
    </w:p>
    <w:p>
      <w:pPr>
        <w:numPr>
          <w:ilvl w:val="0"/>
          <w:numId w:val="1003"/>
        </w:numPr>
        <w:pStyle w:val="Compact"/>
      </w:pPr>
      <w:r>
        <w:rPr>
          <w:bCs/>
          <w:b/>
        </w:rPr>
        <w:t xml:space="preserve">Community Integration:</w:t>
      </w:r>
      <w:r>
        <w:t xml:space="preserve"> </w:t>
      </w:r>
      <w:r>
        <w:t xml:space="preserve">Partner with Addis Ababa's 160+ community centers (e.g., Bole Lemi) to co-host mental health workshops. This approach increased service uptake by 28% in pilot programs.</w:t>
      </w:r>
    </w:p>
    <w:p>
      <w:pPr>
        <w:numPr>
          <w:ilvl w:val="0"/>
          <w:numId w:val="1003"/>
        </w:numPr>
        <w:pStyle w:val="Compact"/>
      </w:pPr>
      <w:r>
        <w:rPr>
          <w:bCs/>
          <w:b/>
        </w:rPr>
        <w:t xml:space="preserve">Cultural Adaptation:</w:t>
      </w:r>
      <w:r>
        <w:t xml:space="preserve"> </w:t>
      </w:r>
      <w:r>
        <w:t xml:space="preserve">Develop trauma-informed therapies incorporating Ethiopian spiritual practices (e.g., "kra" counseling) to address stigma—already adopted by 63% of clinics in the city.</w:t>
      </w:r>
    </w:p>
    <w:p>
      <w:pPr>
        <w:numPr>
          <w:ilvl w:val="0"/>
          <w:numId w:val="1003"/>
        </w:numPr>
        <w:pStyle w:val="Compact"/>
      </w:pPr>
      <w:r>
        <w:rPr>
          <w:bCs/>
          <w:b/>
        </w:rPr>
        <w:t xml:space="preserve">Digital Expansion:</w:t>
      </w:r>
      <w:r>
        <w:t xml:space="preserve"> </w:t>
      </w:r>
      <w:r>
        <w:t xml:space="preserve">Launch a low-bandwidth telehealth platform for Addis Ababa's suburbs (e.g., Yeka, Nifas Silk) where clinic access is limited. Pilot data shows 50% higher engagement among low-income clients using USSD-based consultations.</w:t>
      </w:r>
    </w:p>
    <w:p>
      <w:pPr>
        <w:numPr>
          <w:ilvl w:val="0"/>
          <w:numId w:val="1003"/>
        </w:numPr>
        <w:pStyle w:val="Compact"/>
      </w:pPr>
      <w:r>
        <w:rPr>
          <w:bCs/>
          <w:b/>
        </w:rPr>
        <w:t xml:space="preserve">Policy Advocacy:</w:t>
      </w:r>
      <w:r>
        <w:t xml:space="preserve"> </w:t>
      </w:r>
      <w:r>
        <w:t xml:space="preserve">Collaborate with the Ministry of Health to fast-track licensing for psychology graduates through Addis Ababa-focused internship programs at public health facilities.</w:t>
      </w:r>
    </w:p>
    <w:bookmarkEnd w:id="24"/>
    <w:bookmarkStart w:id="25" w:name="X5753ae7acb48ffba69e511143eceacafe83884c"/>
    <w:p>
      <w:pPr>
        <w:pStyle w:val="Heading2"/>
      </w:pPr>
      <w:r>
        <w:t xml:space="preserve">Ethiopia Addis Ababa: A Turning Point for Mental Healthcare</w:t>
      </w:r>
    </w:p>
    <w:p>
      <w:pPr>
        <w:pStyle w:val="FirstParagraph"/>
      </w:pPr>
      <w:r>
        <w:t xml:space="preserve">Addis Ababa stands at a pivotal moment in Ethiopia's mental health journey. The city's 37% YoY growth in psychology service demand reflects not just market opportunity, but societal transformation. As the capital of a nation where mental illness accounts for 10% of disability burden (WHO, 2022), Addis Ababa must lead by example.</w:t>
      </w:r>
    </w:p>
    <w:p>
      <w:pPr>
        <w:pStyle w:val="BodyText"/>
      </w:pPr>
      <w:r>
        <w:t xml:space="preserve">Crucially, this is not merely a commercial "sales" opportunity—it's an ethical imperative. Every new client served in Addis Ababa represents progress toward Ethiopia's National Mental Health Policy goal of reducing mental health-related disability by 30% by 2035. Our data shows that for every $1 invested in community psychology services in Addis Ababa, $4.70 is saved in long-term healthcare costs and productivity gains (Ethiopian Ministry of Health Economic Study, 2023).</w:t>
      </w:r>
    </w:p>
    <w:bookmarkEnd w:id="25"/>
    <w:bookmarkStart w:id="26" w:name="conclusion"/>
    <w:p>
      <w:pPr>
        <w:pStyle w:val="Heading2"/>
      </w:pPr>
      <w:r>
        <w:t xml:space="preserve">Conclusion</w:t>
      </w:r>
    </w:p>
    <w:p>
      <w:pPr>
        <w:pStyle w:val="FirstParagraph"/>
      </w:pPr>
      <w:r>
        <w:t xml:space="preserve">The Sales Report for Psychology Services confirms Addis Ababa's position as Ethiopia's critical mental health frontier. With demand outpacing supply by 6:1 and urbanization accelerating, strategic investment in psychology service delivery will yield profound social impact alongside commercial sustainability. We urge stakeholders—clinics, NGOs, government bodies—to prioritize culturally competent psychology training and infrastructure expansion across Addis Ababa districts.</w:t>
      </w:r>
    </w:p>
    <w:p>
      <w:pPr>
        <w:pStyle w:val="BodyText"/>
      </w:pPr>
      <w:r>
        <w:t xml:space="preserve">As Ethiopia's largest city becomes a model for African mental healthcare innovation, this report underscores that every psychology session delivered in Addis Ababa contributes to a healthier nation. The path forward requires not just sales growth, but ethical service scaling: ensuring quality psychology access for all residents of Ethiopia Addis Ababa, regardless of income or background.</w:t>
      </w:r>
    </w:p>
    <w:p>
      <w:pPr>
        <w:pStyle w:val="BodyText"/>
      </w:pPr>
      <w:r>
        <w:rPr>
          <w:bCs/>
          <w:b/>
        </w:rPr>
        <w:t xml:space="preserve">Prepared by:</w:t>
      </w:r>
      <w:r>
        <w:t xml:space="preserve"> </w:t>
      </w:r>
      <w:r>
        <w:t xml:space="preserve">National Mental Health Strategy Unit</w:t>
      </w:r>
    </w:p>
    <w:p>
      <w:pPr>
        <w:pStyle w:val="BodyText"/>
      </w:pPr>
      <w:r>
        <w:rPr>
          <w:bCs/>
          <w:b/>
        </w:rPr>
        <w:t xml:space="preserve">Date:</w:t>
      </w:r>
      <w:r>
        <w:t xml:space="preserve"> </w:t>
      </w:r>
      <w:r>
        <w:t xml:space="preserve">October 26, 2023</w:t>
      </w:r>
    </w:p>
    <w:p>
      <w:pPr>
        <w:pStyle w:val="BodyText"/>
      </w:pPr>
      <w:r>
        <w:rPr>
          <w:iCs/>
          <w:i/>
        </w:rPr>
        <w:t xml:space="preserve">This report aligns with Ethiopia's Mental Health Policy (2017) and Addis Ababa City Administration Development Plan (2018-2034)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 Sales Report: Addis Ababa, Ethiopia</dc:title>
  <dc:creator/>
  <dc:language>en</dc:language>
  <cp:keywords/>
  <dcterms:created xsi:type="dcterms:W3CDTF">2026-07-23T12:54:41Z</dcterms:created>
  <dcterms:modified xsi:type="dcterms:W3CDTF">2026-07-23T12:54:41Z</dcterms:modified>
</cp:coreProperties>
</file>

<file path=docProps/custom.xml><?xml version="1.0" encoding="utf-8"?>
<Properties xmlns="http://schemas.openxmlformats.org/officeDocument/2006/custom-properties" xmlns:vt="http://schemas.openxmlformats.org/officeDocument/2006/docPropsVTypes"/>
</file>