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8" w:name="Xfedc3338640df537ce5c6e88a60ca74e58a2859"/>
    <w:p>
      <w:pPr>
        <w:pStyle w:val="Heading1"/>
      </w:pPr>
      <w:r>
        <w:t xml:space="preserve">Comprehensive Sales Report: Psychological Practice Performance Analysis in Germany Frankfurt</w:t>
      </w:r>
    </w:p>
    <w:bookmarkStart w:id="20" w:name="executive-summary"/>
    <w:p>
      <w:pPr>
        <w:pStyle w:val="Heading2"/>
      </w:pPr>
      <w:r>
        <w:t xml:space="preserve">Executive Summary</w:t>
      </w:r>
    </w:p>
    <w:p>
      <w:pPr>
        <w:pStyle w:val="FirstParagraph"/>
      </w:pPr>
      <w:r>
        <w:t xml:space="preserve">This Sales Report provides an in-depth analysis of psychological service delivery and commercial performance within the Frankfurt market, Germany. As a leading independent psychologist operating in the heart of Europe's financial hub, our practice has demonstrated remarkable growth through strategic client acquisition and culturally attuned therapeutic approaches. The data presented confirms Frankfurt's position as Germany's premier market for mental health services, with 24% year-over-year revenue growth in Q3 2023 alone. This Sales Report underscores the critical intersection of clinical excellence and commercial acumen required to thrive as a psychologist in modern Germany Frankfurt.</w:t>
      </w:r>
    </w:p>
    <w:bookmarkEnd w:id="20"/>
    <w:bookmarkStart w:id="21" w:name="Xd0d2b117f0d1524c42c992baee6434478ac9009"/>
    <w:p>
      <w:pPr>
        <w:pStyle w:val="Heading2"/>
      </w:pPr>
      <w:r>
        <w:t xml:space="preserve">Market Context: Psychology Sector in Germany Frankfurt</w:t>
      </w:r>
    </w:p>
    <w:p>
      <w:pPr>
        <w:pStyle w:val="FirstParagraph"/>
      </w:pPr>
      <w:r>
        <w:t xml:space="preserve">Frankfurt's unique socioeconomic landscape—home to over 750 international corporations, a diverse expatriate community, and Germany's central banking hub—creates exceptional demand for specialized psychological services. The German Federal Ministry of Health reports that mental health disorders affect 20% of the Frankfurt population annually, yet only 35% access adequate care due to service gaps. This creates a significant commercial opportunity for an independent psychologist operating with deep local market understanding. As Germany's business capital, Frankfurt presents distinct challenges: high-stress corporate environments, cultural integration needs for international professionals, and evolving insurance reimbursement frameworks that directly impact practice sustainability.</w:t>
      </w:r>
    </w:p>
    <w:bookmarkEnd w:id="21"/>
    <w:bookmarkStart w:id="22" w:name="X479df02ac7969cee5ca2d2ba0975a72ade75e4e"/>
    <w:p>
      <w:pPr>
        <w:pStyle w:val="Heading2"/>
      </w:pPr>
      <w:r>
        <w:t xml:space="preserve">Quantitative Sales Performance (Q1-Q3 2023)</w:t>
      </w:r>
    </w:p>
    <w:p>
      <w:pPr>
        <w:pStyle w:val="FirstParagraph"/>
      </w:pPr>
      <w:r>
        <w:t xml:space="preserve">The Sales Report reveals robust performance metrics across all service lines. Total revenue reached €487,500 in the first nine months of 2023—a 19% increase from 2022—driven primarily by corporate wellness contracts and specialized therapy packages. Client acquisition costs decreased by 14% through targeted digital marketing within Germany Frankfurt's professional networks, particularly via LinkedIn campaigns targeting Frankfurt-based Fortune 500 companies. The average session fee of €95 aligns with German healthcare standards while maintaining premium positioning in the Frankfurt market.</w:t>
      </w:r>
    </w:p>
    <w:p>
      <w:pPr>
        <w:pStyle w:val="BodyText"/>
      </w:pPr>
      <w:r>
        <w:t xml:space="preserve">Notable sales achievements include:</w:t>
      </w:r>
    </w:p>
    <w:p>
      <w:pPr>
        <w:numPr>
          <w:ilvl w:val="0"/>
          <w:numId w:val="1001"/>
        </w:numPr>
        <w:pStyle w:val="Compact"/>
      </w:pPr>
      <w:r>
        <w:t xml:space="preserve">37 new corporate clients secured from Frankfurt's financial sector (including DAX 30 companies)</w:t>
      </w:r>
    </w:p>
    <w:p>
      <w:pPr>
        <w:numPr>
          <w:ilvl w:val="0"/>
          <w:numId w:val="1001"/>
        </w:numPr>
        <w:pStyle w:val="Compact"/>
      </w:pPr>
      <w:r>
        <w:t xml:space="preserve">42% increase in international client retention (primarily from EU, US, and Asian business communities)</w:t>
      </w:r>
    </w:p>
    <w:p>
      <w:pPr>
        <w:numPr>
          <w:ilvl w:val="0"/>
          <w:numId w:val="1001"/>
        </w:numPr>
        <w:pStyle w:val="Compact"/>
      </w:pPr>
      <w:r>
        <w:t xml:space="preserve">Specialized "Executive Stress Management" package achieving 89% client satisfaction</w:t>
      </w:r>
    </w:p>
    <w:bookmarkEnd w:id="22"/>
    <w:bookmarkStart w:id="23" w:name="X8ba44c145932943073bc51bc50aeab00c33a163"/>
    <w:p>
      <w:pPr>
        <w:pStyle w:val="Heading2"/>
      </w:pPr>
      <w:r>
        <w:t xml:space="preserve">Client Demographics &amp; Service Demand Analysis</w:t>
      </w:r>
    </w:p>
    <w:p>
      <w:pPr>
        <w:pStyle w:val="FirstParagraph"/>
      </w:pPr>
      <w:r>
        <w:t xml:space="preserve">Our Sales Report identifies Frankfurt-specific service patterns critical for any psychologist operating in this market. The client base now consists of:</w:t>
      </w:r>
    </w:p>
    <w:p>
      <w:pPr>
        <w:numPr>
          <w:ilvl w:val="0"/>
          <w:numId w:val="1002"/>
        </w:numPr>
        <w:pStyle w:val="Compact"/>
      </w:pPr>
      <w:r>
        <w:t xml:space="preserve">63% business professionals (corporate executives, bankers, consultants) seeking performance-focused therapy</w:t>
      </w:r>
    </w:p>
    <w:p>
      <w:pPr>
        <w:numPr>
          <w:ilvl w:val="0"/>
          <w:numId w:val="1002"/>
        </w:numPr>
        <w:pStyle w:val="Compact"/>
      </w:pPr>
      <w:r>
        <w:t xml:space="preserve">28% international residents requiring cross-cultural adjustment support</w:t>
      </w:r>
    </w:p>
    <w:p>
      <w:pPr>
        <w:numPr>
          <w:ilvl w:val="0"/>
          <w:numId w:val="1002"/>
        </w:numPr>
        <w:pStyle w:val="Compact"/>
      </w:pPr>
      <w:r>
        <w:t xml:space="preserve">9% German nationals with chronic anxiety disorders requiring long-term care</w:t>
      </w:r>
    </w:p>
    <w:p>
      <w:pPr>
        <w:pStyle w:val="FirstParagraph"/>
      </w:pPr>
      <w:r>
        <w:t xml:space="preserve">The demand for solution-oriented therapies has surged 33% year-over-year in Germany Frankfurt. Corporate clients increasingly prioritize "preventive mental health" services, driving our sales of group workshops on emotional resilience and leadership psychology. This shift aligns with Frankfurt's unique business ecosystem where 47% of residents work in finance or consulting—industries with documented high burnout rates (29% vs national average of 18%).</w:t>
      </w:r>
    </w:p>
    <w:bookmarkEnd w:id="23"/>
    <w:bookmarkStart w:id="24" w:name="Xadcec0219deaeedb086f8c9165ce57372c6a3ad"/>
    <w:p>
      <w:pPr>
        <w:pStyle w:val="Heading2"/>
      </w:pPr>
      <w:r>
        <w:t xml:space="preserve">Competitive Positioning &amp; Market Differentiation</w:t>
      </w:r>
    </w:p>
    <w:p>
      <w:pPr>
        <w:pStyle w:val="FirstParagraph"/>
      </w:pPr>
      <w:r>
        <w:t xml:space="preserve">In Germany Frankfurt's crowded psychological services market (over 350 registered practitioners), our Sales Report highlights three key differentiators:</w:t>
      </w:r>
    </w:p>
    <w:p>
      <w:pPr>
        <w:numPr>
          <w:ilvl w:val="0"/>
          <w:numId w:val="1003"/>
        </w:numPr>
        <w:pStyle w:val="Compact"/>
      </w:pPr>
      <w:r>
        <w:rPr>
          <w:bCs/>
          <w:b/>
        </w:rPr>
        <w:t xml:space="preserve">Cultural Intelligence:</w:t>
      </w:r>
      <w:r>
        <w:t xml:space="preserve"> </w:t>
      </w:r>
      <w:r>
        <w:t xml:space="preserve">Specialized training in expatriate adjustment psychology, a critical need given Frankfurt's 41% foreign-born population</w:t>
      </w:r>
    </w:p>
    <w:p>
      <w:pPr>
        <w:numPr>
          <w:ilvl w:val="0"/>
          <w:numId w:val="1003"/>
        </w:numPr>
        <w:pStyle w:val="Compact"/>
      </w:pPr>
      <w:r>
        <w:rPr>
          <w:bCs/>
          <w:b/>
        </w:rPr>
        <w:t xml:space="preserve">Insurance Integration:</w:t>
      </w:r>
      <w:r>
        <w:t xml:space="preserve"> </w:t>
      </w:r>
      <w:r>
        <w:t xml:space="preserve">Seamless billing with all major German health insurers (AOK, TK, BARMER) through Frankfurt-based administrative support</w:t>
      </w:r>
    </w:p>
    <w:p>
      <w:pPr>
        <w:numPr>
          <w:ilvl w:val="0"/>
          <w:numId w:val="1003"/>
        </w:numPr>
        <w:pStyle w:val="Compact"/>
      </w:pPr>
      <w:r>
        <w:rPr>
          <w:bCs/>
          <w:b/>
        </w:rPr>
        <w:t xml:space="preserve">Corporate Partnership Model:</w:t>
      </w:r>
      <w:r>
        <w:t xml:space="preserve"> </w:t>
      </w:r>
      <w:r>
        <w:t xml:space="preserve">Tailored EAP (Employee Assistance Program) solutions adopted by 8 Frankfurt financial institutions</w:t>
      </w:r>
    </w:p>
    <w:p>
      <w:pPr>
        <w:pStyle w:val="FirstParagraph"/>
      </w:pPr>
      <w:r>
        <w:t xml:space="preserve">Competitor analysis reveals that only 12% of Frankfurt-based psychologists maintain comprehensive corporate contracts—a significant sales advantage. Our practice's average client retention rate (86%) exceeds the local benchmark of 73%, directly contributing to revenue stability.</w:t>
      </w:r>
    </w:p>
    <w:bookmarkEnd w:id="24"/>
    <w:bookmarkStart w:id="25" w:name="challenges-strategic-opportunities"/>
    <w:p>
      <w:pPr>
        <w:pStyle w:val="Heading2"/>
      </w:pPr>
      <w:r>
        <w:t xml:space="preserve">Challenges &amp; Strategic Opportunities</w:t>
      </w:r>
    </w:p>
    <w:p>
      <w:pPr>
        <w:pStyle w:val="FirstParagraph"/>
      </w:pPr>
      <w:r>
        <w:t xml:space="preserve">Our Sales Report identifies two critical market challenges requiring immediate attention:</w:t>
      </w:r>
    </w:p>
    <w:p>
      <w:pPr>
        <w:numPr>
          <w:ilvl w:val="0"/>
          <w:numId w:val="1004"/>
        </w:numPr>
        <w:pStyle w:val="Compact"/>
      </w:pPr>
      <w:r>
        <w:rPr>
          <w:bCs/>
          <w:b/>
        </w:rPr>
        <w:t xml:space="preserve">Reimbursement Complexity:</w:t>
      </w:r>
      <w:r>
        <w:t xml:space="preserve"> </w:t>
      </w:r>
      <w:r>
        <w:t xml:space="preserve">German insurance billing requires specialized knowledge often lacking in solo practitioners. We've developed an internal Frankfurt-specific reimbursement protocol that reduced claim denials by 61%.</w:t>
      </w:r>
    </w:p>
    <w:p>
      <w:pPr>
        <w:numPr>
          <w:ilvl w:val="0"/>
          <w:numId w:val="1004"/>
        </w:numPr>
        <w:pStyle w:val="Compact"/>
      </w:pPr>
      <w:r>
        <w:rPr>
          <w:bCs/>
          <w:b/>
        </w:rPr>
        <w:t xml:space="preserve">Cultural Stigma:</w:t>
      </w:r>
      <w:r>
        <w:t xml:space="preserve"> </w:t>
      </w:r>
      <w:r>
        <w:t xml:space="preserve">Despite growing awareness, mental health discussions remain taboo in some German corporate sectors. Our targeted "Mental Health Literacy" workshops for HR departments have overcome this barrier for 27 new clients.</w:t>
      </w:r>
    </w:p>
    <w:p>
      <w:pPr>
        <w:pStyle w:val="FirstParagraph"/>
      </w:pPr>
      <w:r>
        <w:t xml:space="preserve">Emerging opportunities include:</w:t>
      </w:r>
    </w:p>
    <w:p>
      <w:pPr>
        <w:numPr>
          <w:ilvl w:val="0"/>
          <w:numId w:val="1005"/>
        </w:numPr>
        <w:pStyle w:val="Compact"/>
      </w:pPr>
      <w:r>
        <w:t xml:space="preserve">Expanding teletherapy services to leverage Frankfurt's high-speed internet infrastructure</w:t>
      </w:r>
    </w:p>
    <w:p>
      <w:pPr>
        <w:numPr>
          <w:ilvl w:val="0"/>
          <w:numId w:val="1005"/>
        </w:numPr>
        <w:pStyle w:val="Compact"/>
      </w:pPr>
      <w:r>
        <w:t xml:space="preserve">Piloting "Digital Detox" programs targeting tech-sector burnout (high demand in Germany Frankfurt)</w:t>
      </w:r>
    </w:p>
    <w:p>
      <w:pPr>
        <w:numPr>
          <w:ilvl w:val="0"/>
          <w:numId w:val="1005"/>
        </w:numPr>
        <w:pStyle w:val="Compact"/>
      </w:pPr>
      <w:r>
        <w:t xml:space="preserve">Partnering with German universities for research on workplace psychology trends</w:t>
      </w:r>
    </w:p>
    <w:bookmarkEnd w:id="25"/>
    <w:bookmarkStart w:id="26" w:name="strategic-recommendations-for-growth"/>
    <w:p>
      <w:pPr>
        <w:pStyle w:val="Heading2"/>
      </w:pPr>
      <w:r>
        <w:t xml:space="preserve">Strategic Recommendations for Growth</w:t>
      </w:r>
    </w:p>
    <w:p>
      <w:pPr>
        <w:pStyle w:val="FirstParagraph"/>
      </w:pPr>
      <w:r>
        <w:t xml:space="preserve">Based on this Sales Report, we recommend three actionable initiatives to strengthen the psychologist's market position in Germany Frankfurt:</w:t>
      </w:r>
    </w:p>
    <w:p>
      <w:pPr>
        <w:numPr>
          <w:ilvl w:val="0"/>
          <w:numId w:val="1006"/>
        </w:numPr>
        <w:pStyle w:val="Compact"/>
      </w:pPr>
      <w:r>
        <w:rPr>
          <w:bCs/>
          <w:b/>
        </w:rPr>
        <w:t xml:space="preserve">Launch "Frankfurt Executive Wellness" Brand:</w:t>
      </w:r>
      <w:r>
        <w:t xml:space="preserve"> </w:t>
      </w:r>
      <w:r>
        <w:t xml:space="preserve">Create a premium subscription model for corporate clients with quarterly mental health assessments. Projected revenue: €120k annually from 3-5 new major clients.</w:t>
      </w:r>
    </w:p>
    <w:p>
      <w:pPr>
        <w:numPr>
          <w:ilvl w:val="0"/>
          <w:numId w:val="1006"/>
        </w:numPr>
        <w:pStyle w:val="Compact"/>
      </w:pPr>
      <w:r>
        <w:rPr>
          <w:bCs/>
          <w:b/>
        </w:rPr>
        <w:t xml:space="preserve">Develop Frankfurt-Specific Training Modules:</w:t>
      </w:r>
      <w:r>
        <w:t xml:space="preserve"> </w:t>
      </w:r>
      <w:r>
        <w:t xml:space="preserve">Certify as a provider for DAX companies' mandatory employee wellness programs (addressing the 18% annual growth in such contracts).</w:t>
      </w:r>
    </w:p>
    <w:p>
      <w:pPr>
        <w:numPr>
          <w:ilvl w:val="0"/>
          <w:numId w:val="1006"/>
        </w:numPr>
        <w:pStyle w:val="Compact"/>
      </w:pPr>
      <w:r>
        <w:rPr>
          <w:bCs/>
          <w:b/>
        </w:rPr>
        <w:t xml:space="preserve">Cultivate International Referral Network:</w:t>
      </w:r>
      <w:r>
        <w:t xml:space="preserve"> </w:t>
      </w:r>
      <w:r>
        <w:t xml:space="preserve">Partner with expat associations and embassies across Germany to establish referral channels, targeting the 30% annual client growth in this segment.</w:t>
      </w:r>
    </w:p>
    <w:bookmarkEnd w:id="26"/>
    <w:bookmarkStart w:id="27" w:name="Xc9d215e0e2e861b34eb0d9f5a4bb3864766b311"/>
    <w:p>
      <w:pPr>
        <w:pStyle w:val="Heading2"/>
      </w:pPr>
      <w:r>
        <w:t xml:space="preserve">Conclusion: The Future of Psychology in Germany Frankfurt</w:t>
      </w:r>
    </w:p>
    <w:p>
      <w:pPr>
        <w:pStyle w:val="FirstParagraph"/>
      </w:pPr>
      <w:r>
        <w:t xml:space="preserve">This Sales Report confirms that a modern psychologist operating within Germany Frankfurt must balance clinical expertise with acute commercial awareness. The data demonstrates that success hinges on understanding the city's unique psychosocial ecosystem—where corporate pressure, cultural diversity, and evolving healthcare policies converge. Our practice has proven that by embedding sales strategy into clinical delivery (e.g., designing service packages based on Frankfurt business needs), a psychologist can achieve both community impact and sustainable growth.</w:t>
      </w:r>
    </w:p>
    <w:p>
      <w:pPr>
        <w:pStyle w:val="BodyText"/>
      </w:pPr>
      <w:r>
        <w:t xml:space="preserve">As Germany continues to prioritize mental health infrastructure investment—with Frankfurt as the innovation epicenter—our position as a clinically rigorous yet commercially savvy psychologist places us at the forefront of this transformation. The next 18 months will focus on scaling our Frankfurt-specific corporate model while maintaining the personalized care that distinguishes our practice. This Sales Report serves not merely as a performance summary, but as a strategic roadmap for becoming Germany's most sought-after psychologist in Europe's premier business city.</w:t>
      </w:r>
    </w:p>
    <w:p>
      <w:pPr>
        <w:pStyle w:val="BodyText"/>
      </w:pPr>
      <w:r>
        <w:rPr>
          <w:bCs/>
          <w:b/>
        </w:rPr>
        <w:t xml:space="preserve">Prepared by:</w:t>
      </w:r>
      <w:r>
        <w:t xml:space="preserve"> </w:t>
      </w:r>
      <w:r>
        <w:t xml:space="preserve">Frankfurt Psychological Services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in Germany Frankfurt</dc:title>
  <dc:creator/>
  <dc:language>en</dc:language>
  <cp:keywords/>
  <dcterms:created xsi:type="dcterms:W3CDTF">2025-12-15T22:13:43Z</dcterms:created>
  <dcterms:modified xsi:type="dcterms:W3CDTF">2025-12-15T22:13:43Z</dcterms:modified>
</cp:coreProperties>
</file>

<file path=docProps/custom.xml><?xml version="1.0" encoding="utf-8"?>
<Properties xmlns="http://schemas.openxmlformats.org/officeDocument/2006/custom-properties" xmlns:vt="http://schemas.openxmlformats.org/officeDocument/2006/docPropsVTypes"/>
</file>