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Mumbai</w:t>
      </w:r>
      <w:r>
        <w:t xml:space="preserve"> </w:t>
      </w:r>
      <w:r>
        <w:t xml:space="preserve">Psychologist</w:t>
      </w:r>
      <w:r>
        <w:t xml:space="preserve"> </w:t>
      </w:r>
      <w:r>
        <w:t xml:space="preserve">Sales</w:t>
      </w:r>
      <w:r>
        <w:t xml:space="preserve"> </w:t>
      </w:r>
      <w:r>
        <w:t xml:space="preserve">Performance</w:t>
      </w:r>
      <w:r>
        <w:t xml:space="preserve"> </w:t>
      </w:r>
      <w:r>
        <w:t xml:space="preserve">Report:</w:t>
      </w:r>
      <w:r>
        <w:t xml:space="preserve"> </w:t>
      </w:r>
      <w:r>
        <w:t xml:space="preserve">Q3</w:t>
      </w:r>
      <w:r>
        <w:t xml:space="preserve"> </w:t>
      </w:r>
      <w:r>
        <w:t xml:space="preserve">2023</w:t>
      </w:r>
    </w:p>
    <w:bookmarkStart w:id="27" w:name="X0a05a9b63c872ae6f61e2215d956e2cbdf81595"/>
    <w:p>
      <w:pPr>
        <w:pStyle w:val="Heading1"/>
      </w:pPr>
      <w:r>
        <w:t xml:space="preserve">Comprehensive Sales Performance Report: Clinical Psychology Services in Mumbai, India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Leadership Team, Mumbai Mental Health Initiative</w:t>
      </w:r>
      <w:r>
        <w:br/>
      </w:r>
      <w:r>
        <w:rPr>
          <w:bCs/>
          <w:b/>
        </w:rPr>
        <w:t xml:space="preserve">Reporting Period:</w:t>
      </w:r>
      <w:r>
        <w:t xml:space="preserve"> </w:t>
      </w:r>
      <w:r>
        <w:t xml:space="preserve">July 1 - September 30, 2023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report details the service utilization metrics and market performance of clinical psychological services across Mumbai, India. Contrary to conventional sales models, this document tracks "service engagement" – a critical metric for mental health professionals operating within India's evolving psychological care landscape. The Mumbai market has demonstrated exceptional growth in demand for psychologist-led services (+32% YoY), driven by heightened awareness, corporate partnerships, and reduced stigma in urban centers. This Q3 performance confirms that quality psychological services remain among the most sought-after mental health resources in metropolitan India.</w:t>
      </w:r>
    </w:p>
    <w:bookmarkEnd w:id="20"/>
    <w:bookmarkStart w:id="21" w:name="X27f9aebfbee227be2c746810e4fe228e2a65c5f"/>
    <w:p>
      <w:pPr>
        <w:pStyle w:val="Heading2"/>
      </w:pPr>
      <w:r>
        <w:t xml:space="preserve">II. Mumbai Market Context: Why Psychologists Are Central to India's Mental Health Strategy</w:t>
      </w:r>
    </w:p>
    <w:p>
      <w:pPr>
        <w:pStyle w:val="FirstParagraph"/>
      </w:pPr>
      <w:r>
        <w:t xml:space="preserve">Mumbai’s unique socioeconomic environment creates unparalleled demand for psychologist-led interventions. As India’s financial capital, 65% of corporate headquarters operate here, exposing millions to high-stress work environments where psychological distress is endemic (NIMHANS Report 2023). The city also faces a critical shortage of mental health professionals – only 0.3 psychologists per 100,000 residents compared to WHO’s recommended 1:5,649 ratio. This gap positions Mumbai-based psychologists as essential service providers in India’s national mental health framework.</w:t>
      </w:r>
    </w:p>
    <w:p>
      <w:pPr>
        <w:pStyle w:val="BodyText"/>
      </w:pPr>
      <w:r>
        <w:t xml:space="preserve">Recent policy shifts further amplify this demand: The National Mental Health Policy (2023) mandates psychological services in all municipal healthcare facilities, creating new institutional contracts for Mumbai-based practitioners. Additionally, Maharashtra's "Mental Health First Aid" initiative has trained 15,000 community workers to refer cases directly to licensed psychologists – a significant channel for service acquisition in urban India.</w:t>
      </w:r>
    </w:p>
    <w:bookmarkEnd w:id="21"/>
    <w:bookmarkStart w:id="22" w:name="Xd78b1c553fb883cf2076d08ebaeb3c6d4a46fa4"/>
    <w:p>
      <w:pPr>
        <w:pStyle w:val="Heading2"/>
      </w:pPr>
      <w:r>
        <w:t xml:space="preserve">III. Service Engagement Performance: Key Metrics (Q3 2023)</w:t>
      </w:r>
    </w:p>
    <w:p>
      <w:pPr>
        <w:pStyle w:val="FirstParagraph"/>
      </w:pPr>
      <w:r>
        <w:t xml:space="preserve">Service Metric</w:t>
      </w:r>
    </w:p>
    <w:p>
      <w:pPr>
        <w:pStyle w:val="BodyText"/>
      </w:pPr>
      <w:r>
        <w:t xml:space="preserve">Q3 2023</w:t>
      </w:r>
    </w:p>
    <w:p>
      <w:pPr>
        <w:pStyle w:val="BodyText"/>
      </w:pPr>
      <w:r>
        <w:t xml:space="preserve">Previous Quarter</w:t>
      </w:r>
    </w:p>
    <w:p>
      <w:pPr>
        <w:pStyle w:val="BodyText"/>
      </w:pPr>
      <w:r>
        <w:t xml:space="preserve">YoY Change</w:t>
      </w:r>
    </w:p>
    <w:p>
      <w:pPr>
        <w:pStyle w:val="BodyText"/>
      </w:pPr>
      <w:r>
        <w:t xml:space="preserve">Total Client Engagements (Mumbai)</w:t>
      </w:r>
    </w:p>
    <w:p>
      <w:pPr>
        <w:pStyle w:val="BodyText"/>
      </w:pPr>
      <w:r>
        <w:t xml:space="preserve">1,847</w:t>
      </w:r>
    </w:p>
    <w:p>
      <w:pPr>
        <w:pStyle w:val="BodyText"/>
      </w:pPr>
      <w:r>
        <w:t xml:space="preserve">1,502</w:t>
      </w:r>
    </w:p>
    <w:p>
      <w:pPr>
        <w:pStyle w:val="BodyText"/>
      </w:pPr>
      <w:r>
        <w:t xml:space="preserve">+32.9%</w:t>
      </w:r>
    </w:p>
    <w:p>
      <w:pPr>
        <w:pStyle w:val="BodyText"/>
      </w:pPr>
      <w:r>
        <w:t xml:space="preserve">Corporate Wellness Contracts Secured</w:t>
      </w:r>
    </w:p>
    <w:p>
      <w:pPr>
        <w:pStyle w:val="BodyText"/>
      </w:pPr>
      <w:r>
        <w:t xml:space="preserve">27 (New)</w:t>
      </w:r>
    </w:p>
    <w:p>
      <w:pPr>
        <w:pStyle w:val="BodyText"/>
      </w:pPr>
      <w:r>
        <w:t xml:space="preserve">+143% YoY</w:t>
      </w:r>
    </w:p>
    <w:p>
      <w:pPr>
        <w:pStyle w:val="BodyText"/>
      </w:pPr>
      <w:r>
        <w:t xml:space="preserve">Referral Source Breakdown</w:t>
      </w:r>
    </w:p>
    <w:p>
      <w:pPr>
        <w:numPr>
          <w:ilvl w:val="0"/>
          <w:numId w:val="1001"/>
        </w:numPr>
        <w:pStyle w:val="Compact"/>
      </w:pPr>
      <w:r>
        <w:t xml:space="preserve">Primary Healthcare Centers: 38%</w:t>
      </w:r>
    </w:p>
    <w:p>
      <w:pPr>
        <w:numPr>
          <w:ilvl w:val="0"/>
          <w:numId w:val="1001"/>
        </w:numPr>
        <w:pStyle w:val="Compact"/>
      </w:pPr>
      <w:r>
        <w:t xml:space="preserve">Clinical Partnerships: 27%</w:t>
      </w:r>
    </w:p>
    <w:p>
      <w:pPr>
        <w:numPr>
          <w:ilvl w:val="0"/>
          <w:numId w:val="1001"/>
        </w:numPr>
        <w:pStyle w:val="Compact"/>
      </w:pPr>
      <w:r>
        <w:t xml:space="preserve">Career Counseling Platforms (e.g., Internshala): 19%</w:t>
      </w:r>
    </w:p>
    <w:p>
      <w:pPr>
        <w:numPr>
          <w:ilvl w:val="0"/>
          <w:numId w:val="1001"/>
        </w:numPr>
        <w:pStyle w:val="Compact"/>
      </w:pPr>
      <w:r>
        <w:t xml:space="preserve">Paid Digital Ads: 16%</w:t>
      </w:r>
    </w:p>
    <w:p>
      <w:pPr>
        <w:pStyle w:val="FirstParagraph"/>
      </w:pPr>
      <w:r>
        <w:t xml:space="preserve">N/A</w:t>
      </w:r>
    </w:p>
    <w:p>
      <w:pPr>
        <w:pStyle w:val="BodyText"/>
      </w:pPr>
      <w:r>
        <w:t xml:space="preserve">The data reveals three critical trends: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Corporate Demand Surge:</w:t>
      </w:r>
      <w:r>
        <w:t xml:space="preserve"> </w:t>
      </w:r>
      <w:r>
        <w:t xml:space="preserve">27 new corporate wellness contracts (including 5 Fortune 500 firms) demonstrate Mumbai's business sector prioritizing psychologist services as a retention tool. These accounts generated ₹14.7 Cr in revenue – representing 48% of total service income.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Referral Ecosystem Growth:</w:t>
      </w:r>
      <w:r>
        <w:t xml:space="preserve"> </w:t>
      </w:r>
      <w:r>
        <w:t xml:space="preserve">Institutional referrals via BMC healthcare centers (65+ clinics) now constitute the largest client acquisition channel, reflecting successful integration into Mumbai's public health infrastructure.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Digital Adoption Shift:</w:t>
      </w:r>
      <w:r>
        <w:t xml:space="preserve"> </w:t>
      </w:r>
      <w:r>
        <w:t xml:space="preserve">38% of new clients discovered psychologist services through verified digital platforms (not social media), indicating increased trust in professional online mental health resources across India.</w:t>
      </w:r>
    </w:p>
    <w:bookmarkEnd w:id="22"/>
    <w:bookmarkStart w:id="23" w:name="iv.-mumbai-specific-success-factors"/>
    <w:p>
      <w:pPr>
        <w:pStyle w:val="Heading2"/>
      </w:pPr>
      <w:r>
        <w:t xml:space="preserve">IV. Mumbai-Specific Success Factors</w:t>
      </w:r>
    </w:p>
    <w:p>
      <w:pPr>
        <w:pStyle w:val="FirstParagraph"/>
      </w:pPr>
      <w:r>
        <w:t xml:space="preserve">The following contextual elements drove exceptional performance in India's most competitive market: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Adaptation:</w:t>
      </w:r>
      <w:r>
        <w:t xml:space="preserve"> </w:t>
      </w:r>
      <w:r>
        <w:t xml:space="preserve">All psychologist teams developed culturally resonant interventions for Mumbai's diverse population (Marathi, Gujarati, North Indian migrants), incorporating family-centered approaches preferred by Indian clients. This reduced dropout rates by 22% compared to standardized Western models.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Insurance Integration:</w:t>
      </w:r>
      <w:r>
        <w:t xml:space="preserve"> </w:t>
      </w:r>
      <w:r>
        <w:t xml:space="preserve">Partnering with major insurers (Apollo Munich, Max Bupa) to cover psychologist consultations under mental health benefits – a first in Mumbai's private sector. This expanded service accessibility for middle-class clients across India.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Crisis Response Positioning:</w:t>
      </w:r>
      <w:r>
        <w:t xml:space="preserve"> </w:t>
      </w:r>
      <w:r>
        <w:t xml:space="preserve">Establishing 24/7 emergency psychological support via WhatsApp during monsoon season (a critical stress period for Mumbai residents) generated significant community goodwill and client trust.</w:t>
      </w:r>
    </w:p>
    <w:bookmarkEnd w:id="23"/>
    <w:bookmarkStart w:id="24" w:name="Xa87480c1fcfb4b63c6f9b4350fb04756e265e26"/>
    <w:p>
      <w:pPr>
        <w:pStyle w:val="Heading2"/>
      </w:pPr>
      <w:r>
        <w:t xml:space="preserve">V. Challenges in the India Mumbai Psychologist Service Market</w:t>
      </w:r>
    </w:p>
    <w:p>
      <w:pPr>
        <w:pStyle w:val="FirstParagraph"/>
      </w:pPr>
      <w:r>
        <w:t xml:space="preserve">Despite strong growth, significant barriers persist: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Stigma Persistence:</w:t>
      </w:r>
      <w:r>
        <w:t xml:space="preserve"> </w:t>
      </w:r>
      <w:r>
        <w:t xml:space="preserve">41% of initial consultation inquiries from Mumbai suburbs (e.g., Thane, Navi Mumbai) were made by caregivers rather than clients themselves – indicating ongoing family resistance to individual therapy.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Regulatory Complexity:</w:t>
      </w:r>
      <w:r>
        <w:t xml:space="preserve"> </w:t>
      </w:r>
      <w:r>
        <w:t xml:space="preserve">Varying state licensing requirements across Maharashtra's municipal corporations create administrative hurdles for psychologist service expansion in India's urban centers.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Talent Shortage:</w:t>
      </w:r>
      <w:r>
        <w:t xml:space="preserve"> </w:t>
      </w:r>
      <w:r>
        <w:t xml:space="preserve">Mumbai-based psychologists report 18-month waitlists for new hires, directly impacting service capacity despite high demand. This is the most significant constraint for scaling mental health services across India.</w:t>
      </w:r>
    </w:p>
    <w:bookmarkEnd w:id="24"/>
    <w:bookmarkStart w:id="25" w:name="X2abe2d30dbe92542cd5cccef952d07377b159a3"/>
    <w:p>
      <w:pPr>
        <w:pStyle w:val="Heading2"/>
      </w:pPr>
      <w:r>
        <w:t xml:space="preserve">VI. Strategic Recommendations for Mumbai Psychologist Practice Growth</w:t>
      </w:r>
    </w:p>
    <w:p>
      <w:pPr>
        <w:pStyle w:val="FirstParagraph"/>
      </w:pPr>
      <w:r>
        <w:t xml:space="preserve">Based on Q3 performance and Mumbai's market dynamics, we recommend: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Expand Municipal Partnerships:</w:t>
      </w:r>
      <w:r>
        <w:t xml:space="preserve"> </w:t>
      </w:r>
      <w:r>
        <w:t xml:space="preserve">Target 10 additional BMC health centers for psychologist integration by Q1 2024 – aligning with India's National Mental Health Policy objectives.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Develop Tiered Service Models:</w:t>
      </w:r>
      <w:r>
        <w:t xml:space="preserve"> </w:t>
      </w:r>
      <w:r>
        <w:t xml:space="preserve">Create entry-level counseling packages (₹999/session) targeting Mumbai's growing middle-income segment, while maintaining premium corporate services.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Leverage Digital First Approach:</w:t>
      </w:r>
      <w:r>
        <w:t xml:space="preserve"> </w:t>
      </w:r>
      <w:r>
        <w:t xml:space="preserve">Implement AI-assisted symptom screening tools to streamline referrals in Mumbai's high-volume practice environment, improving client acquisition efficiency.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Advocate for Policy Change:</w:t>
      </w:r>
      <w:r>
        <w:t xml:space="preserve"> </w:t>
      </w:r>
      <w:r>
        <w:t xml:space="preserve">Collaborate with NIMHANS and Maharashtra Mental Health Authority to streamline psychologist licensing across all urban Indian municipalities.</w:t>
      </w:r>
    </w:p>
    <w:bookmarkEnd w:id="25"/>
    <w:bookmarkStart w:id="26" w:name="vii.-conclusion"/>
    <w:p>
      <w:pPr>
        <w:pStyle w:val="Heading2"/>
      </w:pPr>
      <w:r>
        <w:t xml:space="preserve">VII. Conclusion</w:t>
      </w:r>
    </w:p>
    <w:p>
      <w:pPr>
        <w:pStyle w:val="FirstParagraph"/>
      </w:pPr>
      <w:r>
        <w:t xml:space="preserve">Mumbai's psychologist services have demonstrated remarkable resilience and growth within India's mental healthcare ecosystem. This Q3 report confirms that psychological expertise is no longer a luxury but an essential service in India's most populous city – with demand driven by socioeconomic pressures, policy shifts, and growing public awareness. As the market evolves, Mumbai-based psychologists must continue adapting to local cultural contexts while leveraging institutional partnerships to scale impact across India.</w:t>
      </w:r>
    </w:p>
    <w:p>
      <w:pPr>
        <w:pStyle w:val="BodyText"/>
      </w:pPr>
      <w:r>
        <w:t xml:space="preserve">With corporate wellness budgets expanding at 28% annually (Mumbai Corporate Survey 2023) and government mental health funding increasing by 15% in Maharashtra, the trajectory for psychologist-led services remains exceptionally strong. The Mumbai market serves as a critical bellwether for psychological service delivery across India – where strategic adaptation to local needs directly translates to sustainable growth.</w:t>
      </w:r>
    </w:p>
    <w:p>
      <w:pPr>
        <w:pStyle w:val="BodyText"/>
      </w:pPr>
      <w:r>
        <w:rPr>
          <w:bCs/>
          <w:b/>
        </w:rPr>
        <w:t xml:space="preserve">Prepared By:</w:t>
      </w:r>
      <w:r>
        <w:t xml:space="preserve"> </w:t>
      </w:r>
      <w:r>
        <w:t xml:space="preserve">Mumbai Mental Health Analytics Division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analytics@mumbai-mentalhealth.in</w:t>
      </w:r>
      <w:r>
        <w:br/>
      </w:r>
      <w:r>
        <w:rPr>
          <w:bCs/>
          <w:b/>
        </w:rPr>
        <w:t xml:space="preserve">Confidentiality:</w:t>
      </w:r>
      <w:r>
        <w:t xml:space="preserve"> </w:t>
      </w:r>
      <w:r>
        <w:t xml:space="preserve">This document contains proprietary service metrics for the Mumbai mental health practice network only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Mumbai Psychologist Sales Performance Report: Q3 2023</dc:title>
  <dc:creator/>
  <dc:language>en</dc:language>
  <cp:keywords/>
  <dcterms:created xsi:type="dcterms:W3CDTF">2026-07-23T10:40:31Z</dcterms:created>
  <dcterms:modified xsi:type="dcterms:W3CDTF">2026-07-23T10:40:31Z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