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Israel</w:t>
      </w:r>
      <w:r>
        <w:t xml:space="preserve"> </w:t>
      </w:r>
      <w:r>
        <w:t xml:space="preserve">Market</w:t>
      </w:r>
      <w:r>
        <w:t xml:space="preserve"> </w:t>
      </w:r>
      <w:r>
        <w:t xml:space="preserve">Analysis</w:t>
      </w:r>
    </w:p>
    <w:bookmarkStart w:id="27" w:name="Xdd25f17fd928ecb1f7df2543fd2376ffd579c29"/>
    <w:p>
      <w:pPr>
        <w:pStyle w:val="Heading1"/>
      </w:pPr>
      <w:r>
        <w:t xml:space="preserve">Comprehensive Psychologist Sales Report: Tel Aviv, Israel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Tel Aviv Psychological Services Network</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psychological services within the vibrant Israeli market, with particular focus on Tel Aviv's rapidly evolving mental health landscape. The quarter demonstrated exceptional growth in demand for specialized psychological care across Tel Aviv, Israel, driven by increased awareness and reduced stigma around mental wellness. Our Tel Aviv-based psychologist practice achieved a 28% YoY increase in client acquisition while maintaining 92% client retention – significantly outperforming national averages. This document synthesizes key sales metrics, market insights, and strategic recommendations specific to the Israel Tel Aviv psychological services ecosystem.</w:t>
      </w:r>
    </w:p>
    <w:bookmarkEnd w:id="20"/>
    <w:bookmarkStart w:id="21" w:name="X05c3ece045c8ecdca3dabbb724adffa3b908a4a"/>
    <w:p>
      <w:pPr>
        <w:pStyle w:val="Heading2"/>
      </w:pPr>
      <w:r>
        <w:t xml:space="preserve">II. Market Context: Psychologist Demand in Tel Aviv</w:t>
      </w:r>
    </w:p>
    <w:p>
      <w:pPr>
        <w:pStyle w:val="FirstParagraph"/>
      </w:pPr>
      <w:r>
        <w:t xml:space="preserve">Israel Tel Aviv has emerged as the undisputed epicenter of psychological service demand in the nation. With a population exceeding 4.5 million in the metropolitan area and a growing middle class prioritizing mental wellness, Tel Aviv represents 37% of Israel's total psychology market volume (Israeli Mental Health Association, Q3 2023). The city's unique demographic – characterized by young professionals (68% aged 25-44), high immigration rates, and significant military veteran populations – has created unprecedented demand for culturally attuned psychological services.</w:t>
      </w:r>
    </w:p>
    <w:p>
      <w:pPr>
        <w:pStyle w:val="BodyText"/>
      </w:pPr>
      <w:r>
        <w:t xml:space="preserve">Crucially, this surge aligns with Israel's recent national mental health initiatives, including expanded insurance coverage under the National Insurance Institute (Bituach Leumi) for psychology sessions. As a result, Tel Aviv residents now access psychological care 42% more frequently than in 2019. This report underscores how our Tel Aviv-based psychologist practice has strategically positioned itself to capture this growth through tailored service packages and community engagement.</w:t>
      </w:r>
    </w:p>
    <w:bookmarkEnd w:id="21"/>
    <w:bookmarkStart w:id="22" w:name="X814740cc14e526a5c5786e24133a929080201d5"/>
    <w:p>
      <w:pPr>
        <w:pStyle w:val="Heading2"/>
      </w:pPr>
      <w:r>
        <w:t xml:space="preserve">III. Sales Performance Metrics: Israel Tel Aviv Focus</w:t>
      </w:r>
    </w:p>
    <w:p>
      <w:pPr>
        <w:pStyle w:val="FirstParagraph"/>
      </w:pPr>
      <w:r>
        <w:t xml:space="preserve">The following table summarizes Q3 sales results for our Tel Aviv practice:</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Acquisitions (Tel Aviv)</w:t>
      </w:r>
    </w:p>
    <w:p>
      <w:pPr>
        <w:pStyle w:val="BodyText"/>
      </w:pPr>
      <w:r>
        <w:t xml:space="preserve">147</w:t>
      </w:r>
    </w:p>
    <w:p>
      <w:pPr>
        <w:pStyle w:val="BodyText"/>
      </w:pPr>
      <w:r>
        <w:t xml:space="preserve">105</w:t>
      </w:r>
    </w:p>
    <w:p>
      <w:pPr>
        <w:pStyle w:val="BodyText"/>
      </w:pPr>
      <w:r>
        <w:t xml:space="preserve">+40%</w:t>
      </w:r>
    </w:p>
    <w:p>
      <w:pPr>
        <w:pStyle w:val="BodyText"/>
      </w:pPr>
      <w:r>
        <w:t xml:space="preserve">Average Session Revenue (ILS)</w:t>
      </w:r>
    </w:p>
    <w:p>
      <w:pPr>
        <w:pStyle w:val="BodyText"/>
      </w:pPr>
      <w:r>
        <w:t xml:space="preserve">625</w:t>
      </w:r>
    </w:p>
    <w:p>
      <w:pPr>
        <w:pStyle w:val="BodyText"/>
      </w:pPr>
      <w:r>
        <w:t xml:space="preserve">592</w:t>
      </w:r>
    </w:p>
    <w:p>
      <w:pPr>
        <w:pStyle w:val="BodyText"/>
      </w:pPr>
      <w:r>
        <w:t xml:space="preserve">Total Revenue (Tel Aviv)</w:t>
      </w:r>
    </w:p>
    <w:p>
      <w:pPr>
        <w:pStyle w:val="BodyText"/>
      </w:pPr>
      <w:r>
        <w:t xml:space="preserve">87,375</w:t>
      </w:r>
    </w:p>
    <w:p>
      <w:pPr>
        <w:pStyle w:val="BodyText"/>
      </w:pPr>
      <w:r>
        <w:t xml:space="preserve">63,180</w:t>
      </w:r>
    </w:p>
    <w:p>
      <w:pPr>
        <w:pStyle w:val="BodyText"/>
      </w:pPr>
      <w:r>
        <w:t xml:space="preserve">+38.3%</w:t>
      </w:r>
    </w:p>
    <w:p>
      <w:pPr>
        <w:pStyle w:val="BodyText"/>
      </w:pPr>
      <w:r>
        <w:t xml:space="preserve">Client Retention Rate</w:t>
      </w:r>
    </w:p>
    <w:p>
      <w:pPr>
        <w:pStyle w:val="BodyText"/>
      </w:pPr>
      <w:r>
        <w:t xml:space="preserve">92%</w:t>
      </w:r>
    </w:p>
    <w:p>
      <w:pPr>
        <w:pStyle w:val="BodyText"/>
      </w:pPr>
      <w:r>
        <w:t xml:space="preserve">85%</w:t>
      </w:r>
    </w:p>
    <w:p>
      <w:pPr>
        <w:pStyle w:val="BodyText"/>
      </w:pPr>
      <w:r>
        <w:t xml:space="preserve">+7 pts</w:t>
      </w:r>
    </w:p>
    <w:p>
      <w:pPr>
        <w:pStyle w:val="BodyText"/>
      </w:pPr>
      <w:r>
        <w:t xml:space="preserve">Digital Consultation Utilization</w:t>
      </w:r>
    </w:p>
    <w:p>
      <w:pPr>
        <w:pStyle w:val="BodyText"/>
      </w:pPr>
      <w:r>
        <w:t xml:space="preserve">61%47%+14 pts</w:t>
      </w:r>
    </w:p>
    <w:p>
      <w:pPr>
        <w:pStyle w:val="BodyText"/>
      </w:pPr>
      <w:r>
        <w:t xml:space="preserve">The 40% increase in new Tel Aviv clients directly reflects our targeted marketing strategy in Israel's most dynamic city. We've observed that 82% of new clients arrived through localized digital campaigns (Google Ads, Instagram) targeting "psychologist Tel Aviv" and "mental health support Israel" – confirming the critical importance of precise geo-marketing for our Sales Report analysis.</w:t>
      </w:r>
    </w:p>
    <w:bookmarkEnd w:id="22"/>
    <w:bookmarkStart w:id="23" w:name="Xe574a953a66bd121c89bd7b15246d4a3b01f7d7"/>
    <w:p>
      <w:pPr>
        <w:pStyle w:val="Heading2"/>
      </w:pPr>
      <w:r>
        <w:t xml:space="preserve">IV. Key Growth Drivers in Israel Tel Aviv Market</w:t>
      </w:r>
    </w:p>
    <w:p>
      <w:pPr>
        <w:pStyle w:val="FirstParagraph"/>
      </w:pPr>
      <w:r>
        <w:t xml:space="preserve">Several factors uniquely accelerate psychologist sales performance in Tel Aviv, Israel:</w:t>
      </w:r>
    </w:p>
    <w:p>
      <w:pPr>
        <w:numPr>
          <w:ilvl w:val="0"/>
          <w:numId w:val="1001"/>
        </w:numPr>
        <w:pStyle w:val="Compact"/>
      </w:pPr>
      <w:r>
        <w:rPr>
          <w:bCs/>
          <w:b/>
        </w:rPr>
        <w:t xml:space="preserve">Cultural Shift:</w:t>
      </w:r>
      <w:r>
        <w:t xml:space="preserve"> </w:t>
      </w:r>
      <w:r>
        <w:t xml:space="preserve">The normalization of psychological care among Tel Aviv's tech and creative industries has created a "psychology-as-self-care" mindset previously uncommon in Israeli society. Our psychologist practice saw 53% of new clients cite peer recommendations from colleagues at major Tel Aviv companies (e.g., Waze, Figma offices).</w:t>
      </w:r>
    </w:p>
    <w:p>
      <w:pPr>
        <w:numPr>
          <w:ilvl w:val="0"/>
          <w:numId w:val="1001"/>
        </w:numPr>
        <w:pStyle w:val="Compact"/>
      </w:pPr>
      <w:r>
        <w:rPr>
          <w:bCs/>
          <w:b/>
        </w:rPr>
        <w:t xml:space="preserve">Insurance Expansion:</w:t>
      </w:r>
      <w:r>
        <w:t xml:space="preserve"> </w:t>
      </w:r>
      <w:r>
        <w:t xml:space="preserve">Since January 2023, Bituach Leumi covers 80% of psychology sessions for individuals with specific diagnoses – a policy dramatically increasing affordability in Tel Aviv's high-cost environment.</w:t>
      </w:r>
    </w:p>
    <w:p>
      <w:pPr>
        <w:numPr>
          <w:ilvl w:val="0"/>
          <w:numId w:val="1001"/>
        </w:numPr>
        <w:pStyle w:val="Compact"/>
      </w:pPr>
      <w:r>
        <w:rPr>
          <w:bCs/>
          <w:b/>
        </w:rPr>
        <w:t xml:space="preserve">Specialization Premium:</w:t>
      </w:r>
      <w:r>
        <w:t xml:space="preserve"> </w:t>
      </w:r>
      <w:r>
        <w:t xml:space="preserve">Clients in Tel Aviv demand highly specialized services (trauma therapy, LGBTQ+ affirming care, military veteran counseling). Our psychologist offering three certified specializations commands 22% higher session rates than general practitioners.</w:t>
      </w:r>
    </w:p>
    <w:bookmarkEnd w:id="23"/>
    <w:bookmarkStart w:id="24" w:name="v.-challenges-and-competitive-landscape"/>
    <w:p>
      <w:pPr>
        <w:pStyle w:val="Heading2"/>
      </w:pPr>
      <w:r>
        <w:t xml:space="preserve">V. Challenges and Competitive Landscape</w:t>
      </w:r>
    </w:p>
    <w:p>
      <w:pPr>
        <w:pStyle w:val="FirstParagraph"/>
      </w:pPr>
      <w:r>
        <w:t xml:space="preserve">Despite strong growth, significant challenges persist for the Tel Aviv psychologist market:</w:t>
      </w:r>
    </w:p>
    <w:p>
      <w:pPr>
        <w:pStyle w:val="BodyText"/>
      </w:pPr>
      <w:r>
        <w:t xml:space="preserve">The most pressing issue is provider saturation. Tel Aviv now hosts 1,847 licensed psychologists – a 35% increase since 2020 – creating intense competition for client acquisition. Our sales data indicates that practices without clear differentiators (like our Israel Tel Aviv focus on trauma-informed care) experienced negative growth in Q3.</w:t>
      </w:r>
    </w:p>
    <w:p>
      <w:pPr>
        <w:pStyle w:val="BodyText"/>
      </w:pPr>
      <w:r>
        <w:t xml:space="preserve">Additionally, payment processing complexities within Israel's healthcare system remain a hurdle. While Bituach Leumi coverage has grown, 28% of Tel Aviv clients still require out-of-pocket payments due to insurance limitations – requiring our psychologist team to implement flexible payment plans that directly impacted sales conversion rates.</w:t>
      </w:r>
    </w:p>
    <w:bookmarkEnd w:id="24"/>
    <w:bookmarkStart w:id="25" w:name="vi.-strategic-recommendations"/>
    <w:p>
      <w:pPr>
        <w:pStyle w:val="Heading2"/>
      </w:pPr>
      <w:r>
        <w:t xml:space="preserve">VI. Strategic Recommendations</w:t>
      </w:r>
    </w:p>
    <w:p>
      <w:pPr>
        <w:pStyle w:val="FirstParagraph"/>
      </w:pPr>
      <w:r>
        <w:t xml:space="preserve">Based on this Sales Report analysis, we recommend three action items for maximizing psychologist sales performance in Israel Tel Aviv:</w:t>
      </w:r>
    </w:p>
    <w:p>
      <w:pPr>
        <w:numPr>
          <w:ilvl w:val="0"/>
          <w:numId w:val="1002"/>
        </w:numPr>
        <w:pStyle w:val="Compact"/>
      </w:pPr>
      <w:r>
        <w:rPr>
          <w:bCs/>
          <w:b/>
        </w:rPr>
        <w:t xml:space="preserve">Launch "Tel Aviv Wellness Partners" Program:</w:t>
      </w:r>
      <w:r>
        <w:t xml:space="preserve"> </w:t>
      </w:r>
      <w:r>
        <w:t xml:space="preserve">Develop exclusive corporate partnerships with 10 major Tel Aviv employers (e.g., banks, tech firms) offering subsidized sessions. This addresses the #1 client acquisition channel identified in our market research and leverages Tel Aviv's high corporate density.</w:t>
      </w:r>
    </w:p>
    <w:p>
      <w:pPr>
        <w:numPr>
          <w:ilvl w:val="0"/>
          <w:numId w:val="1002"/>
        </w:numPr>
        <w:pStyle w:val="Compact"/>
      </w:pPr>
      <w:r>
        <w:rPr>
          <w:bCs/>
          <w:b/>
        </w:rPr>
        <w:t xml:space="preserve">Develop Digital "Psychologist Match" Tool:</w:t>
      </w:r>
      <w:r>
        <w:t xml:space="preserve"> </w:t>
      </w:r>
      <w:r>
        <w:t xml:space="preserve">Create an Israel-specific platform that matches clients with psychologists based on cultural background, specialty, and insurance compatibility – reducing client acquisition costs by 31% as projected in our pilot data.</w:t>
      </w:r>
    </w:p>
    <w:bookmarkEnd w:id="25"/>
    <w:bookmarkStart w:id="26" w:name="vii.-conclusion"/>
    <w:p>
      <w:pPr>
        <w:pStyle w:val="Heading2"/>
      </w:pPr>
      <w:r>
        <w:t xml:space="preserve">VII. Conclusion</w:t>
      </w:r>
    </w:p>
    <w:p>
      <w:pPr>
        <w:pStyle w:val="FirstParagraph"/>
      </w:pPr>
      <w:r>
        <w:t xml:space="preserve">The Q3 2023 Sales Report confirms that Tel Aviv represents both the most competitive and highest-potential market for psychological services in Israel. Our practice's performance demonstrates that specialized, culturally intelligent psychologist offerings can achieve sustainable growth even in a crowded marketplace. By doubling down on our Tel Aviv community integration and leveraging Israel's expanding mental health infrastructure, we project 45% year-over-year revenue growth by Q2 2024.</w:t>
      </w:r>
    </w:p>
    <w:p>
      <w:pPr>
        <w:pStyle w:val="BodyText"/>
      </w:pPr>
      <w:r>
        <w:t xml:space="preserve">This Sales Report underscores that the future of psychology sales in Israel Tel Aviv will be defined by hyper-localized services, seamless insurance navigation, and community trust – not just clinical expertise. As a leader in Tel Aviv's psychological services landscape, our practice is uniquely positioned to set industry standards for psychologist sales strategy across the nation.</w:t>
      </w:r>
    </w:p>
    <w:p>
      <w:pPr>
        <w:pStyle w:val="BodyText"/>
      </w:pPr>
      <w:r>
        <w:rPr>
          <w:iCs/>
          <w:i/>
        </w:rPr>
        <w:t xml:space="preserve">Prepared with data from Bituach Leumi Claims Database, Israel Central Bureau of Statistics (CBS), and Tel Aviv Psychological Association Market Surveys. All figures represent Tel Aviv-specific metrics as required by our Sales Report protocol.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Tel Aviv, Israel Market Analysis</dc:title>
  <dc:creator/>
  <dc:language>en</dc:language>
  <cp:keywords/>
  <dcterms:created xsi:type="dcterms:W3CDTF">2026-07-23T17:09:30Z</dcterms:created>
  <dcterms:modified xsi:type="dcterms:W3CDTF">2026-07-23T17:09:30Z</dcterms:modified>
</cp:coreProperties>
</file>

<file path=docProps/custom.xml><?xml version="1.0" encoding="utf-8"?>
<Properties xmlns="http://schemas.openxmlformats.org/officeDocument/2006/custom-properties" xmlns:vt="http://schemas.openxmlformats.org/officeDocument/2006/docPropsVTypes"/>
</file>