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76db177862083885ac81a61ff07aa57186cc5ab"/>
    <w:p>
      <w:pPr>
        <w:pStyle w:val="Heading1"/>
      </w:pPr>
      <w:r>
        <w:t xml:space="preserve">Sales Report: Psychologist Service Performance in Italy Milan Market</w:t>
      </w:r>
    </w:p>
    <w:bookmarkStart w:id="20" w:name="executive-summary"/>
    <w:p>
      <w:pPr>
        <w:pStyle w:val="Heading2"/>
      </w:pPr>
      <w:r>
        <w:t xml:space="preserve">Executive Summary</w:t>
      </w:r>
    </w:p>
    <w:p>
      <w:pPr>
        <w:pStyle w:val="FirstParagraph"/>
      </w:pPr>
      <w:r>
        <w:t xml:space="preserve">This comprehensive Sales Report details the performance metrics and market analysis of psychological services within the competitive landscape of Italy Milan. As a leading independent Psychologist operating in Lombardy's capital since 2018, our practice has achieved remarkable growth in client acquisition and service revenue during Q1-Q3 2023. The Milan market demonstrates exceptional demand for specialized mental health services, with a 37% year-over-year increase in consultation bookings across all therapeutic modalities. This report confirms that strategic localization within Italy Milan's unique cultural and socioeconomic environment has been instrumental in our success, positioning us as a premier provider of evidence-based psychological care.</w:t>
      </w:r>
    </w:p>
    <w:bookmarkEnd w:id="20"/>
    <w:bookmarkStart w:id="21" w:name="X1d8077141d4f0395f618b8ca7bf33d81e623d23"/>
    <w:p>
      <w:pPr>
        <w:pStyle w:val="Heading2"/>
      </w:pPr>
      <w:r>
        <w:t xml:space="preserve">Market Context: Italy Milan Mental Health Landscape</w:t>
      </w:r>
    </w:p>
    <w:p>
      <w:pPr>
        <w:pStyle w:val="FirstParagraph"/>
      </w:pPr>
      <w:r>
        <w:t xml:space="preserve">Milan represents a critical hub for mental health services in Northern Italy, serving over 1.4 million residents with complex urban stressors including high-pressure corporate culture, immigrant integration challenges, and pandemic-related psychological sequelae. According to the Italian National Institute of Statistics (ISTAT), 28% of Milanese adults report moderate-to-severe anxiety or depression – significantly above the national average. This creates a fertile market for specialized Psychologist services where tailored therapeutic approaches resonate deeply with local cultural nuances.</w:t>
      </w:r>
    </w:p>
    <w:p>
      <w:pPr>
        <w:pStyle w:val="BodyText"/>
      </w:pPr>
      <w:r>
        <w:t xml:space="preserve">Our Sales Report analysis identifies that Milan's psychological service demand is driven by three key segments: corporate wellness programs (28% of referrals), immigrant families requiring culturally sensitive therapy (35%), and young professionals aged 25-40 seeking solution-focused counseling (37%). The city's dense professional networks and high disposable income in affluent districts like Brera and Isola have enabled premium pricing strategies for our specialized Psychologist services.</w:t>
      </w:r>
    </w:p>
    <w:bookmarkEnd w:id="21"/>
    <w:bookmarkStart w:id="22" w:name="performance-metrics-q1-q3-2023"/>
    <w:p>
      <w:pPr>
        <w:pStyle w:val="Heading2"/>
      </w:pPr>
      <w:r>
        <w:t xml:space="preserve">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Total Client Sessions</w:t>
      </w:r>
    </w:p>
    <w:p>
      <w:pPr>
        <w:pStyle w:val="BodyText"/>
      </w:pPr>
      <w:r>
        <w:t xml:space="preserve">845</w:t>
      </w:r>
    </w:p>
    <w:p>
      <w:pPr>
        <w:pStyle w:val="BodyText"/>
      </w:pPr>
      <w:r>
        <w:t xml:space="preserve">1,496</w:t>
      </w:r>
    </w:p>
    <w:p>
      <w:pPr>
        <w:pStyle w:val="BodyText"/>
      </w:pPr>
      <w:r>
        <w:t xml:space="preserve">+77.1%</w:t>
      </w:r>
    </w:p>
    <w:p>
      <w:pPr>
        <w:pStyle w:val="BodyText"/>
      </w:pPr>
      <w:r>
        <w:t xml:space="preserve">Average Session Revenue (€)</w:t>
      </w:r>
    </w:p>
    <w:p>
      <w:pPr>
        <w:pStyle w:val="BodyText"/>
      </w:pPr>
      <w:r>
        <w:t xml:space="preserve">125.00</w:t>
      </w:r>
    </w:p>
    <w:p>
      <w:pPr>
        <w:pStyle w:val="BodyText"/>
      </w:pPr>
      <w:r>
        <w:t xml:space="preserve">138.50</w:t>
      </w:r>
    </w:p>
    <w:p>
      <w:pPr>
        <w:pStyle w:val="BodyText"/>
      </w:pPr>
      <w:r>
        <w:t xml:space="preserve">+10.8%</w:t>
      </w:r>
    </w:p>
    <w:p>
      <w:pPr>
        <w:pStyle w:val="BodyText"/>
      </w:pPr>
      <w:r>
        <w:t xml:space="preserve">Corporate Contracts Secured</w:t>
      </w:r>
    </w:p>
    <w:p>
      <w:pPr>
        <w:pStyle w:val="BodyText"/>
      </w:pPr>
      <w:r>
        <w:t xml:space="preserve">3</w:t>
      </w:r>
    </w:p>
    <w:p>
      <w:pPr>
        <w:pStyle w:val="BodyText"/>
      </w:pPr>
      <w:r>
        <w:t xml:space="preserve">9</w:t>
      </w:r>
    </w:p>
    <w:p>
      <w:pPr>
        <w:pStyle w:val="BodyText"/>
      </w:pPr>
      <w:r>
        <w:t xml:space="preserve">&lt;</w:t>
      </w:r>
    </w:p>
    <w:p>
      <w:pPr>
        <w:pStyle w:val="BodyText"/>
      </w:pPr>
      <w:r>
        <w:t xml:space="preserve">+200%</w:t>
      </w:r>
    </w:p>
    <w:p>
      <w:pPr>
        <w:pStyle w:val="BodyText"/>
      </w:pPr>
      <w:r>
        <w:t xml:space="preserve">Cancellation Rate</w:t>
      </w:r>
    </w:p>
    <w:p>
      <w:pPr>
        <w:pStyle w:val="BodyText"/>
      </w:pPr>
      <w:r>
        <w:t xml:space="preserve">14.2%</w:t>
      </w:r>
    </w:p>
    <w:p>
      <w:pPr>
        <w:pStyle w:val="BodyText"/>
      </w:pPr>
      <w:r>
        <w:t xml:space="preserve">6.8%</w:t>
      </w:r>
    </w:p>
    <w:p>
      <w:pPr>
        <w:pStyle w:val="BodyText"/>
      </w:pPr>
      <w:r>
        <w:t xml:space="preserve">-52.3%</w:t>
      </w:r>
    </w:p>
    <w:p>
      <w:pPr>
        <w:pStyle w:val="BodyText"/>
      </w:pPr>
      <w:r>
        <w:t xml:space="preserve">The Sales Report reveals a strategic pivot toward Milan-specific service packaging that directly addresses city-wide challenges. We implemented 'Milan Resilience Packages' combining cognitive-behavioral therapy with Italian cultural competency training, resulting in a 41% higher client retention rate compared to standard offerings. Notably, our corporate wellness contracts with Milan-based multinationals like Finmeccanica and Pirelli have generated €187,000 in recurring revenue – representing 34% of total Q3 income.</w:t>
      </w:r>
    </w:p>
    <w:bookmarkEnd w:id="22"/>
    <w:bookmarkStart w:id="23" w:name="X50576d0c7119e491bd704333edf3e2ab6a14ef7"/>
    <w:p>
      <w:pPr>
        <w:pStyle w:val="Heading2"/>
      </w:pPr>
      <w:r>
        <w:t xml:space="preserve">Client Acquisition Strategy: Italy Milan Localization</w:t>
      </w:r>
    </w:p>
    <w:p>
      <w:pPr>
        <w:pStyle w:val="FirstParagraph"/>
      </w:pPr>
      <w:r>
        <w:t xml:space="preserve">Our success stems from hyper-localized marketing within Italy Milan that transcends generic digital advertising. The Sales Report highlights three pivotal initiatives:</w:t>
      </w:r>
    </w:p>
    <w:p>
      <w:pPr>
        <w:numPr>
          <w:ilvl w:val="0"/>
          <w:numId w:val="1001"/>
        </w:numPr>
        <w:pStyle w:val="Compact"/>
      </w:pPr>
      <w:r>
        <w:rPr>
          <w:bCs/>
          <w:b/>
        </w:rPr>
        <w:t xml:space="preserve">Cultural Partnership Network:</w:t>
      </w:r>
      <w:r>
        <w:t xml:space="preserve"> </w:t>
      </w:r>
      <w:r>
        <w:t xml:space="preserve">Collaborations with Milanese community centers (e.g., Centro di Servizio per il Volontariato) and Italian language schools have generated 28% of new clients through trusted referrals within immigrant communities – a segment previously underserved by mainstream psychologists.</w:t>
      </w:r>
    </w:p>
    <w:p>
      <w:pPr>
        <w:numPr>
          <w:ilvl w:val="0"/>
          <w:numId w:val="1001"/>
        </w:numPr>
        <w:pStyle w:val="Compact"/>
      </w:pPr>
      <w:r>
        <w:rPr>
          <w:bCs/>
          <w:b/>
        </w:rPr>
        <w:t xml:space="preserve">Neighborhood Specialization:</w:t>
      </w:r>
      <w:r>
        <w:t xml:space="preserve"> </w:t>
      </w:r>
      <w:r>
        <w:t xml:space="preserve">We developed district-specific service offerings: "Brera Art Therapy" for creative professionals, "Lambrate Business Stress Management" for industrial workers, and "Isola Family Integration Programs." This localized approach increased client satisfaction scores by 32% in our Milan market.</w:t>
      </w:r>
    </w:p>
    <w:p>
      <w:pPr>
        <w:numPr>
          <w:ilvl w:val="0"/>
          <w:numId w:val="1001"/>
        </w:numPr>
        <w:pStyle w:val="Compact"/>
      </w:pPr>
      <w:r>
        <w:rPr>
          <w:bCs/>
          <w:b/>
        </w:rPr>
        <w:t xml:space="preserve">Regulatory Alignment:</w:t>
      </w:r>
      <w:r>
        <w:t xml:space="preserve"> </w:t>
      </w:r>
      <w:r>
        <w:t xml:space="preserve">Proactive compliance with Italy's new mental health guidelines (D.Lgs. 18/2021) and partnerships with Milan Municipal Health Authorities have positioned us as a trusted Psychologist provider within the public healthcare ecosystem, securing 7 referrals through the ASL Milano network in Q3 alone.</w:t>
      </w:r>
    </w:p>
    <w:bookmarkEnd w:id="23"/>
    <w:bookmarkStart w:id="24" w:name="challenges-competitive-landscape"/>
    <w:p>
      <w:pPr>
        <w:pStyle w:val="Heading2"/>
      </w:pPr>
      <w:r>
        <w:t xml:space="preserve">Challenges &amp; Competitive Landscape</w:t>
      </w:r>
    </w:p>
    <w:p>
      <w:pPr>
        <w:pStyle w:val="FirstParagraph"/>
      </w:pPr>
      <w:r>
        <w:t xml:space="preserve">The Sales Report acknowledges significant challenges unique to Italy Milan's market. The city's high density of psychological practices (over 1,800 registered Psychologists within Milan Province) creates pricing pressure, with 63% of competitors offering discounted first sessions. Our competitive analysis reveals that only 22% of Milan-based Psychologists maintain specialized certifications in trauma therapy – a gap we've capitalized on through our certified EMDR and trauma-focused CBT programs.</w:t>
      </w:r>
    </w:p>
    <w:p>
      <w:pPr>
        <w:pStyle w:val="BodyText"/>
      </w:pPr>
      <w:r>
        <w:t xml:space="preserve">Another challenge is Milan's seasonal client patterns, with 40% of new bookings occurring during September–October academic/corporate cycles. Our Sales Report documents how we've mitigated this through "Summer Mental Fitness" packages promoting preventative care, reducing off-season revenue dips by 29%.</w:t>
      </w:r>
    </w:p>
    <w:bookmarkEnd w:id="24"/>
    <w:bookmarkStart w:id="25" w:name="future-outlook-strategic-recommendations"/>
    <w:p>
      <w:pPr>
        <w:pStyle w:val="Heading2"/>
      </w:pPr>
      <w:r>
        <w:t xml:space="preserve">Future Outlook &amp; Strategic Recommendations</w:t>
      </w:r>
    </w:p>
    <w:p>
      <w:pPr>
        <w:pStyle w:val="FirstParagraph"/>
      </w:pPr>
      <w:r>
        <w:t xml:space="preserve">Based on Q3 data, our Sales Report forecasts continued growth in the Italy Milan market. We project 55% YoY client acquisition growth through three targeted initiatives:</w:t>
      </w:r>
    </w:p>
    <w:p>
      <w:pPr>
        <w:numPr>
          <w:ilvl w:val="0"/>
          <w:numId w:val="1002"/>
        </w:numPr>
        <w:pStyle w:val="Compact"/>
      </w:pPr>
      <w:r>
        <w:rPr>
          <w:bCs/>
          <w:b/>
        </w:rPr>
        <w:t xml:space="preserve">AI-Powered Milan-Specific Assessment Tools:</w:t>
      </w:r>
      <w:r>
        <w:t xml:space="preserve"> </w:t>
      </w:r>
      <w:r>
        <w:t xml:space="preserve">Developing an Italian-language digital screening tool that identifies city-specific stressors (e.g., commute anxiety in Metro Line 2 corridors, work-life balance challenges in Milanese SMEs) to streamline client matching.</w:t>
      </w:r>
    </w:p>
    <w:p>
      <w:pPr>
        <w:numPr>
          <w:ilvl w:val="0"/>
          <w:numId w:val="1002"/>
        </w:numPr>
        <w:pStyle w:val="Compact"/>
      </w:pPr>
      <w:r>
        <w:rPr>
          <w:bCs/>
          <w:b/>
        </w:rPr>
        <w:t xml:space="preserve">University Collaborations:</w:t>
      </w:r>
      <w:r>
        <w:t xml:space="preserve"> </w:t>
      </w:r>
      <w:r>
        <w:t xml:space="preserve">Partnering with Università Bocconi and Politecnico di Milano for student mental health programs, targeting the high-yield 18-25 demographic segment.</w:t>
      </w:r>
    </w:p>
    <w:p>
      <w:pPr>
        <w:numPr>
          <w:ilvl w:val="0"/>
          <w:numId w:val="1002"/>
        </w:numPr>
        <w:pStyle w:val="Compact"/>
      </w:pPr>
      <w:r>
        <w:rPr>
          <w:bCs/>
          <w:b/>
        </w:rPr>
        <w:t xml:space="preserve">Premium Milan Wellness Subscription:</w:t>
      </w:r>
      <w:r>
        <w:t xml:space="preserve"> </w:t>
      </w:r>
      <w:r>
        <w:t xml:space="preserve">Launching a €399/month tier offering bi-weekly therapy, corporate networking events with Milan business leaders, and access to exclusive city wellness retreats – projecting 200 subscribers within 12 months.</w:t>
      </w:r>
    </w:p>
    <w:bookmarkEnd w:id="25"/>
    <w:bookmarkStart w:id="26" w:name="X3067bb1bbb208fa3c9c541ff121df1d6ba8241e"/>
    <w:p>
      <w:pPr>
        <w:pStyle w:val="Heading2"/>
      </w:pPr>
      <w:r>
        <w:t xml:space="preserve">Conclusion: The Psychologist's Strategic Imperative in Italy Milan</w:t>
      </w:r>
    </w:p>
    <w:p>
      <w:pPr>
        <w:pStyle w:val="FirstParagraph"/>
      </w:pPr>
      <w:r>
        <w:t xml:space="preserve">This Sales Report unequivocally demonstrates that success as a Psychologist in Italy Milan requires more than clinical expertise – it demands deep cultural integration and market-specific innovation. Our practice has proven that by embedding services within Milan's unique urban fabric through neighborhood specialization, regulatory alignment, and culturally intelligent care models, we can achieve sustainable growth where generic psychological services struggle.</w:t>
      </w:r>
    </w:p>
    <w:p>
      <w:pPr>
        <w:pStyle w:val="BodyText"/>
      </w:pPr>
      <w:r>
        <w:t xml:space="preserve">As the demand for mental health support continues to surge across Italy Milan – particularly among corporate professionals and immigrant communities – our localized approach positions us as a category leader. The Sales Report confirms that clients don't just seek therapy in Milan; they seek Psychologists who understand the city's rhythm, challenges, and cultural heartbeat. With these strategic imperatives guiding our operations, we project reaching 2,500 annual client sessions by Q1 2024 – a milestone that will further solidify our position as Milan's most trusted psychological care provider.</w:t>
      </w:r>
    </w:p>
    <w:p>
      <w:pPr>
        <w:pStyle w:val="BodyText"/>
      </w:pPr>
      <w:r>
        <w:rPr>
          <w:bCs/>
          <w:b/>
        </w:rPr>
        <w:t xml:space="preserve">Prepared for: Milan Mental Health Advisory Board</w:t>
      </w:r>
      <w:r>
        <w:br/>
      </w:r>
      <w:r>
        <w:rPr>
          <w:bCs/>
          <w:b/>
        </w:rPr>
        <w:t xml:space="preserve">Date:</w:t>
      </w:r>
      <w:r>
        <w:t xml:space="preserve"> </w:t>
      </w:r>
      <w:r>
        <w:t xml:space="preserve">October 26, 2023</w:t>
      </w:r>
      <w:r>
        <w:br/>
      </w:r>
      <w:r>
        <w:rPr>
          <w:bCs/>
          <w:b/>
        </w:rPr>
        <w:t xml:space="preserve">Prepared by:</w:t>
      </w:r>
      <w:r>
        <w:t xml:space="preserve"> </w:t>
      </w:r>
      <w:r>
        <w:t xml:space="preserve">Dr. Sofia Moretti, Principal Psychologist &amp; Business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Italy Milan Market Analysis</dc:title>
  <dc:creator/>
  <dc:language>en</dc:language>
  <cp:keywords/>
  <dcterms:created xsi:type="dcterms:W3CDTF">2026-07-21T14:50:16Z</dcterms:created>
  <dcterms:modified xsi:type="dcterms:W3CDTF">2026-07-21T14:50:16Z</dcterms:modified>
</cp:coreProperties>
</file>

<file path=docProps/custom.xml><?xml version="1.0" encoding="utf-8"?>
<Properties xmlns="http://schemas.openxmlformats.org/officeDocument/2006/custom-properties" xmlns:vt="http://schemas.openxmlformats.org/officeDocument/2006/docPropsVTypes"/>
</file>