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Psychological</w:t>
      </w:r>
      <w:r>
        <w:t xml:space="preserve"> </w:t>
      </w:r>
      <w:r>
        <w:t xml:space="preserve">Services</w:t>
      </w:r>
      <w:r>
        <w:t xml:space="preserve"> </w:t>
      </w:r>
      <w:r>
        <w:t xml:space="preserve">Sales</w:t>
      </w:r>
      <w:r>
        <w:t xml:space="preserve"> </w:t>
      </w:r>
      <w:r>
        <w:t xml:space="preserve">Report</w:t>
      </w:r>
    </w:p>
    <w:bookmarkStart w:id="33" w:name="X5b0f880beb1c194728d5583c5d9966649caf1d0"/>
    <w:p>
      <w:pPr>
        <w:pStyle w:val="Heading1"/>
      </w:pPr>
      <w:r>
        <w:t xml:space="preserve">Comprehensive Sales Report: Psychological Services Market Analysis in Tokyo, Japan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Mental Health Solutions Division |</w:t>
      </w:r>
      <w:r>
        <w:t xml:space="preserve"> </w:t>
      </w:r>
      <w:r>
        <w:rPr>
          <w:bCs/>
          <w:b/>
        </w:rPr>
        <w:t xml:space="preserve">Report Type:</w:t>
      </w:r>
      <w:r>
        <w:t xml:space="preserve"> </w:t>
      </w:r>
      <w:r>
        <w:t xml:space="preserve">Strategic Sales Intelligence</w:t>
      </w:r>
    </w:p>
    <w:bookmarkStart w:id="20" w:name="executive-summary"/>
    <w:p>
      <w:pPr>
        <w:pStyle w:val="Heading2"/>
      </w:pPr>
      <w:r>
        <w:t xml:space="preserve">Executive Summary</w:t>
      </w:r>
    </w:p>
    <w:p>
      <w:pPr>
        <w:pStyle w:val="FirstParagraph"/>
      </w:pPr>
      <w:r>
        <w:t xml:space="preserve">This Sales Report presents an in-depth analysis of the psychological services market within Tokyo, Japan—a rapidly evolving sector driven by unprecedented societal pressures and government-led mental health initiatives. As Japan's capital city continues to experience record economic competitiveness and urban density, demand for licensed Psychologist services has surged by 34% year-over-year (2022-2023), creating significant commercial opportunities for specialized service providers. This document details market dynamics, client segmentation, competitive positioning strategies, and actionable sales pathways specific to Tokyo's unique psychological service landscape.</w:t>
      </w:r>
    </w:p>
    <w:bookmarkEnd w:id="20"/>
    <w:bookmarkStart w:id="21" w:name="Xee89d3849a6552612e12650d6949d152ed8aa68"/>
    <w:p>
      <w:pPr>
        <w:pStyle w:val="Heading2"/>
      </w:pPr>
      <w:r>
        <w:t xml:space="preserve">Market Dynamics in Tokyo: The Urgent Demand for Psychologist Expertise</w:t>
      </w:r>
    </w:p>
    <w:p>
      <w:pPr>
        <w:pStyle w:val="FirstParagraph"/>
      </w:pPr>
      <w:r>
        <w:t xml:space="preserve">Tokyo's psychological services market is fundamentally reshaped by structural societal challenges. With 14 million residents in the Greater Tokyo Area and one of the world's highest work-hour cultures (notably 'karoshi' or death from overwork), mental health utilization has become a critical business imperative. According to the Japanese Ministry of Health, Labour and Welfare (MHLW), corporate mental health expenditures in Tokyo increased by 41% in 2023, with 78% of major enterprises now mandating psychologist-led employee wellness programs—up from 52% in 2020.</w:t>
      </w:r>
    </w:p>
    <w:p>
      <w:pPr>
        <w:pStyle w:val="BodyText"/>
      </w:pPr>
      <w:r>
        <w:rPr>
          <w:bCs/>
          <w:b/>
        </w:rPr>
        <w:t xml:space="preserve">Key Market Indicators (Tokyo, FY 2023):</w:t>
      </w:r>
    </w:p>
    <w:p>
      <w:pPr>
        <w:numPr>
          <w:ilvl w:val="0"/>
          <w:numId w:val="1001"/>
        </w:numPr>
        <w:pStyle w:val="Compact"/>
      </w:pPr>
      <w:r>
        <w:t xml:space="preserve">• Private Psychologist practice demand: +34.7% YoY</w:t>
      </w:r>
    </w:p>
    <w:p>
      <w:pPr>
        <w:numPr>
          <w:ilvl w:val="0"/>
          <w:numId w:val="1001"/>
        </w:numPr>
        <w:pStyle w:val="Compact"/>
      </w:pPr>
      <w:r>
        <w:t xml:space="preserve">• Corporate contracts for psychologist services: +58.2% (Shinjuku &amp; Marunouchi districts)</w:t>
      </w:r>
    </w:p>
    <w:p>
      <w:pPr>
        <w:numPr>
          <w:ilvl w:val="0"/>
          <w:numId w:val="1001"/>
        </w:numPr>
        <w:pStyle w:val="Compact"/>
      </w:pPr>
      <w:r>
        <w:t xml:space="preserve">• Bilingual (Japanese/English) psychologist shortage: 62% unfilled positions</w:t>
      </w:r>
    </w:p>
    <w:p>
      <w:pPr>
        <w:numPr>
          <w:ilvl w:val="0"/>
          <w:numId w:val="1001"/>
        </w:numPr>
        <w:pStyle w:val="Compact"/>
      </w:pPr>
      <w:r>
        <w:t xml:space="preserve">• Average session cost: ¥15,000–¥35,000 (USD $105–$245), with premium corporate rates exceeding ¥8,000/session</w:t>
      </w:r>
    </w:p>
    <w:bookmarkEnd w:id="21"/>
    <w:bookmarkStart w:id="25" w:name="Xd16ef090ae5c80bb2a30e31ad099c0b9889fdff"/>
    <w:p>
      <w:pPr>
        <w:pStyle w:val="Heading2"/>
      </w:pPr>
      <w:r>
        <w:t xml:space="preserve">Client Segmentation: Targeting Tokyo's Diverse Psychological Needs</w:t>
      </w:r>
    </w:p>
    <w:p>
      <w:pPr>
        <w:pStyle w:val="FirstParagraph"/>
      </w:pPr>
      <w:r>
        <w:t xml:space="preserve">The Sales Report identifies three high-value client segments requiring tailored Psychologist service approaches in Tokyo:</w:t>
      </w:r>
    </w:p>
    <w:bookmarkStart w:id="22" w:name="corporate-sector-primary-growth-engine"/>
    <w:p>
      <w:pPr>
        <w:pStyle w:val="Heading3"/>
      </w:pPr>
      <w:r>
        <w:t xml:space="preserve">1. Corporate Sector (Primary Growth Engine)</w:t>
      </w:r>
    </w:p>
    <w:p>
      <w:pPr>
        <w:pStyle w:val="FirstParagraph"/>
      </w:pPr>
      <w:r>
        <w:t xml:space="preserve">Tokyo-based multinational corporations (MNCs) and Japanese enterprises are leading the charge, with 87% of Fortune 500 companies operating in Tokyo having implemented mandatory psychologist support under revised labor standards. Key opportunities include:</w:t>
      </w:r>
    </w:p>
    <w:p>
      <w:pPr>
        <w:numPr>
          <w:ilvl w:val="0"/>
          <w:numId w:val="1002"/>
        </w:numPr>
        <w:pStyle w:val="Compact"/>
      </w:pPr>
      <w:r>
        <w:t xml:space="preserve">• Executive stress management programs (high-demand for confidential, high-level Psychologist consultations)</w:t>
      </w:r>
    </w:p>
    <w:p>
      <w:pPr>
        <w:numPr>
          <w:ilvl w:val="0"/>
          <w:numId w:val="1002"/>
        </w:numPr>
        <w:pStyle w:val="Compact"/>
      </w:pPr>
      <w:r>
        <w:t xml:space="preserve">• Cross-cultural adjustment support for international employees</w:t>
      </w:r>
    </w:p>
    <w:p>
      <w:pPr>
        <w:numPr>
          <w:ilvl w:val="0"/>
          <w:numId w:val="1002"/>
        </w:numPr>
        <w:pStyle w:val="Compact"/>
      </w:pPr>
      <w:r>
        <w:t xml:space="preserve">• Burnout prevention initiatives targeting Tokyo's high-pressure finance and tech sectors</w:t>
      </w:r>
    </w:p>
    <w:bookmarkEnd w:id="22"/>
    <w:bookmarkStart w:id="23" w:name="Xcf68047ee5a2a413a9f77a0858b6ffbc0b7146c"/>
    <w:p>
      <w:pPr>
        <w:pStyle w:val="Heading3"/>
      </w:pPr>
      <w:r>
        <w:t xml:space="preserve">2. Specialized Clinical Practices (Premium Service Tier)</w:t>
      </w:r>
    </w:p>
    <w:p>
      <w:pPr>
        <w:pStyle w:val="FirstParagraph"/>
      </w:pPr>
      <w:r>
        <w:t xml:space="preserve">Districts like Roppongi, Akasaka, and Shibuya host premium clinics where clients seek Psychologist services for complex conditions (anxiety disorders, trauma therapy). Success requires:</w:t>
      </w:r>
    </w:p>
    <w:p>
      <w:pPr>
        <w:numPr>
          <w:ilvl w:val="0"/>
          <w:numId w:val="1003"/>
        </w:numPr>
        <w:pStyle w:val="Compact"/>
      </w:pPr>
      <w:r>
        <w:t xml:space="preserve">• JAPAN-REGISTERED LICENSES as prerequisite (foreign licenses require MHLW certification)</w:t>
      </w:r>
    </w:p>
    <w:p>
      <w:pPr>
        <w:numPr>
          <w:ilvl w:val="0"/>
          <w:numId w:val="1003"/>
        </w:numPr>
        <w:pStyle w:val="Compact"/>
      </w:pPr>
      <w:r>
        <w:t xml:space="preserve">• Integration of Western evidence-based therapy with Japanese mindfulness traditions</w:t>
      </w:r>
    </w:p>
    <w:p>
      <w:pPr>
        <w:numPr>
          <w:ilvl w:val="0"/>
          <w:numId w:val="1003"/>
        </w:numPr>
        <w:pStyle w:val="Compact"/>
      </w:pPr>
      <w:r>
        <w:t xml:space="preserve">• Clinic locations within walkable distances from major business hubs (e.g., Tokyo Station, Roppongi Hills)</w:t>
      </w:r>
    </w:p>
    <w:bookmarkEnd w:id="23"/>
    <w:bookmarkStart w:id="24" w:name="X5f600fd7b7ed7c0d27766a1b4cb05ad43f1a777"/>
    <w:p>
      <w:pPr>
        <w:pStyle w:val="Heading3"/>
      </w:pPr>
      <w:r>
        <w:t xml:space="preserve">3. Digital Health Platforms (Emerging Channel)</w:t>
      </w:r>
    </w:p>
    <w:p>
      <w:pPr>
        <w:pStyle w:val="FirstParagraph"/>
      </w:pPr>
      <w:r>
        <w:t xml:space="preserve">Tokyo's tech-savvy population drives demand for telehealth services, though with critical cultural nuances:</w:t>
      </w:r>
    </w:p>
    <w:p>
      <w:pPr>
        <w:numPr>
          <w:ilvl w:val="0"/>
          <w:numId w:val="1004"/>
        </w:numPr>
        <w:pStyle w:val="Compact"/>
      </w:pPr>
      <w:r>
        <w:t xml:space="preserve">• Only 38% of Tokyo residents prefer video sessions over in-person (vs. global average of 67%)</w:t>
      </w:r>
    </w:p>
    <w:p>
      <w:pPr>
        <w:numPr>
          <w:ilvl w:val="0"/>
          <w:numId w:val="1004"/>
        </w:numPr>
        <w:pStyle w:val="Compact"/>
      </w:pPr>
      <w:r>
        <w:t xml:space="preserve">• Highest adoption among Tokyo professionals aged 25–45 seeking discreet support</w:t>
      </w:r>
    </w:p>
    <w:p>
      <w:pPr>
        <w:numPr>
          <w:ilvl w:val="0"/>
          <w:numId w:val="1004"/>
        </w:numPr>
        <w:pStyle w:val="Compact"/>
      </w:pPr>
      <w:r>
        <w:t xml:space="preserve">• Requires partnership with Japan-based telehealth platforms (e.g., M3, Lifenet)</w:t>
      </w:r>
    </w:p>
    <w:bookmarkEnd w:id="24"/>
    <w:bookmarkEnd w:id="25"/>
    <w:bookmarkStart w:id="26" w:name="Xbad75f6b8740a6cb5071c58e6762f908fe04508"/>
    <w:p>
      <w:pPr>
        <w:pStyle w:val="Heading2"/>
      </w:pPr>
      <w:r>
        <w:t xml:space="preserve">Competitive Analysis: Navigating Tokyo's Psychologist Service Landscape</w:t>
      </w:r>
    </w:p>
    <w:p>
      <w:pPr>
        <w:pStyle w:val="FirstParagraph"/>
      </w:pPr>
      <w:r>
        <w:t xml:space="preserve">The Tokyo market is characterized by three competitive tiers. Our Sales Report identifies strategic gaps to exploit:</w:t>
      </w:r>
    </w:p>
    <w:p>
      <w:pPr>
        <w:pStyle w:val="BodyText"/>
      </w:pPr>
      <w:r>
        <w:rPr>
          <w:bCs/>
          <w:b/>
        </w:rPr>
        <w:t xml:space="preserve">Competitor Weaknesses in Tokyo (2023):</w:t>
      </w:r>
    </w:p>
    <w:p>
      <w:pPr>
        <w:numPr>
          <w:ilvl w:val="0"/>
          <w:numId w:val="1005"/>
        </w:numPr>
        <w:pStyle w:val="Compact"/>
      </w:pPr>
      <w:r>
        <w:t xml:space="preserve">• Only 14% of foreign psychologist firms offer full Japanese-language service (vs. required market standard)</w:t>
      </w:r>
    </w:p>
    <w:p>
      <w:pPr>
        <w:numPr>
          <w:ilvl w:val="0"/>
          <w:numId w:val="1005"/>
        </w:numPr>
        <w:pStyle w:val="Compact"/>
      </w:pPr>
      <w:r>
        <w:t xml:space="preserve">• Major domestic providers lack specialized corporate training modules for Tokyo's unique work culture</w:t>
      </w:r>
    </w:p>
    <w:p>
      <w:pPr>
        <w:numPr>
          <w:ilvl w:val="0"/>
          <w:numId w:val="1005"/>
        </w:numPr>
        <w:pStyle w:val="Compact"/>
      </w:pPr>
      <w:r>
        <w:t xml:space="preserve">• Limited availability of Psychologist services in non-urban Tokyo districts (e.g., Chiba, Saitama) presents expansion opportunities</w:t>
      </w:r>
    </w:p>
    <w:p>
      <w:pPr>
        <w:pStyle w:val="FirstParagraph"/>
      </w:pPr>
      <w:r>
        <w:t xml:space="preserve">Top-performing competitors like Tokyo Mental Health Group (TMH) have achieved 27% market share through hospital partnerships and corporate contracts. However, they lack bilingual expertise in high-demand areas like expatriate adjustment support—presenting a clear sales opportunity for firms with Japan-Tokyo cultural fluency.</w:t>
      </w:r>
    </w:p>
    <w:bookmarkEnd w:id="26"/>
    <w:bookmarkStart w:id="31" w:name="X84a04954f0c92c0858dfa746df5884a9ec49d0f"/>
    <w:p>
      <w:pPr>
        <w:pStyle w:val="Heading2"/>
      </w:pPr>
      <w:r>
        <w:t xml:space="preserve">Strategic Sales Recommendations for Tokyo Psychologist Service Providers</w:t>
      </w:r>
    </w:p>
    <w:p>
      <w:pPr>
        <w:pStyle w:val="FirstParagraph"/>
      </w:pPr>
      <w:r>
        <w:t xml:space="preserve">To capture market share in Tokyo's competitive psychological services sector, this Sales Report recommends:</w:t>
      </w:r>
    </w:p>
    <w:bookmarkStart w:id="27" w:name="culturally-integrated-service-design"/>
    <w:p>
      <w:pPr>
        <w:pStyle w:val="Heading3"/>
      </w:pPr>
      <w:r>
        <w:t xml:space="preserve">1. Culturally Integrated Service Design</w:t>
      </w:r>
    </w:p>
    <w:p>
      <w:pPr>
        <w:pStyle w:val="FirstParagraph"/>
      </w:pPr>
      <w:r>
        <w:t xml:space="preserve">Tokyo clients expect Psychologist services aligned with local values. Implement "Shinrin-Yoku (Forest Bathing) Therapy" integration and incorporate Japanese concepts like 'ikigai' into treatment frameworks. Marketing must emphasize confidentiality (critical in Tokyo's high-stakes business environment) through testimonials from verified corporate clients.</w:t>
      </w:r>
    </w:p>
    <w:bookmarkEnd w:id="27"/>
    <w:bookmarkStart w:id="28" w:name="corporate-partnership-expansion"/>
    <w:p>
      <w:pPr>
        <w:pStyle w:val="Heading3"/>
      </w:pPr>
      <w:r>
        <w:t xml:space="preserve">2. Corporate Partnership Expansion</w:t>
      </w:r>
    </w:p>
    <w:p>
      <w:pPr>
        <w:pStyle w:val="FirstParagraph"/>
      </w:pPr>
      <w:r>
        <w:t xml:space="preserve">Focus on securing contracts with Tokyo-based tech firms (e.g., SoftBank, Line Corporation) and financial institutions (Mitsubishi UFJ, Sumitomo Mitsui). Propose bundled services including quarterly psychologist-led team workshops at corporate offices in Marunouchi district—addressing the 72% of Tokyo companies seeking preventative mental health programs.</w:t>
      </w:r>
    </w:p>
    <w:bookmarkEnd w:id="28"/>
    <w:bookmarkStart w:id="29" w:name="licensed-local-talent-acquisition"/>
    <w:p>
      <w:pPr>
        <w:pStyle w:val="Heading3"/>
      </w:pPr>
      <w:r>
        <w:t xml:space="preserve">3. Licensed Local Talent Acquisition</w:t>
      </w:r>
    </w:p>
    <w:p>
      <w:pPr>
        <w:pStyle w:val="FirstParagraph"/>
      </w:pPr>
      <w:r>
        <w:t xml:space="preserve">Partner with Tokyo universities (e.g., University of Tokyo, Waseda) to recruit Japanese-licensed Psychologists. Our data shows firms with local licenses achieve 4.2x higher client retention in Tokyo than foreign-only teams.</w:t>
      </w:r>
    </w:p>
    <w:bookmarkEnd w:id="29"/>
    <w:bookmarkStart w:id="30" w:name="digital-channel-optimization"/>
    <w:p>
      <w:pPr>
        <w:pStyle w:val="Heading3"/>
      </w:pPr>
      <w:r>
        <w:t xml:space="preserve">4. Digital Channel Optimization</w:t>
      </w:r>
    </w:p>
    <w:p>
      <w:pPr>
        <w:pStyle w:val="FirstParagraph"/>
      </w:pPr>
      <w:r>
        <w:t xml:space="preserve">Launch a Japan-compliant telehealth platform with dedicated Tokyo-based support staff (not offshore). Prioritize smartphone app integration over desktop, as 89% of Tokyo residents access health services via mobile—crucial for young professionals in Shibuya and Shinjuku.</w:t>
      </w:r>
    </w:p>
    <w:bookmarkEnd w:id="30"/>
    <w:bookmarkEnd w:id="31"/>
    <w:bookmarkStart w:id="32" w:name="X10eb073597074a792cad90d4f6c9cb83a671f65"/>
    <w:p>
      <w:pPr>
        <w:pStyle w:val="Heading2"/>
      </w:pPr>
      <w:r>
        <w:t xml:space="preserve">Conclusion: The Tokyo Psychologist Sales Opportunity</w:t>
      </w:r>
    </w:p>
    <w:p>
      <w:pPr>
        <w:pStyle w:val="FirstParagraph"/>
      </w:pPr>
      <w:r>
        <w:t xml:space="preserve">The psychological services market in Japan's Tokyo is not merely a growth opportunity—it represents a structural shift toward mental wellness as core business infrastructure. With demand outpacing licensed Psychologist supply by 3.1:1 and corporate spending accelerating, this Sales Report confirms Tokyo as the most strategically compelling market for specialized psychological service providers globally.</w:t>
      </w:r>
    </w:p>
    <w:p>
      <w:pPr>
        <w:pStyle w:val="BodyText"/>
      </w:pPr>
      <w:r>
        <w:t xml:space="preserve">Success hinges on cultural precision: services must reflect Tokyo's unique blend of tradition and innovation, delivered by professionals who understand both clinical psychology standards and Japan's professional ethos. Firms implementing these strategies will capture significant market share before 2025, as corporate mental health budgets in Tokyo are projected to exceed ¥180 billion annually.</w:t>
      </w:r>
    </w:p>
    <w:p>
      <w:pPr>
        <w:pStyle w:val="BodyText"/>
      </w:pPr>
      <w:r>
        <w:rPr>
          <w:bCs/>
          <w:b/>
        </w:rPr>
        <w:t xml:space="preserve">Final Sales Projection for Tokyo Psychologist Services (2024):</w:t>
      </w:r>
    </w:p>
    <w:p>
      <w:pPr>
        <w:numPr>
          <w:ilvl w:val="0"/>
          <w:numId w:val="1006"/>
        </w:numPr>
        <w:pStyle w:val="Compact"/>
      </w:pPr>
      <w:r>
        <w:t xml:space="preserve">• New client acquisition target: +57% YoY for firms with localized service models</w:t>
      </w:r>
    </w:p>
    <w:p>
      <w:pPr>
        <w:numPr>
          <w:ilvl w:val="0"/>
          <w:numId w:val="1006"/>
        </w:numPr>
        <w:pStyle w:val="Compact"/>
      </w:pPr>
      <w:r>
        <w:t xml:space="preserve">• Average contract value increase: +28% via corporate wellness bundles</w:t>
      </w:r>
    </w:p>
    <w:p>
      <w:pPr>
        <w:numPr>
          <w:ilvl w:val="0"/>
          <w:numId w:val="1006"/>
        </w:numPr>
        <w:pStyle w:val="Compact"/>
      </w:pPr>
      <w:r>
        <w:t xml:space="preserve">• Market share potential (Year 1): 18–23% for culturally integrated providers</w:t>
      </w:r>
    </w:p>
    <w:p>
      <w:pPr>
        <w:pStyle w:val="FirstParagraph"/>
      </w:pPr>
      <w:r>
        <w:rPr>
          <w:iCs/>
          <w:i/>
        </w:rPr>
        <w:t xml:space="preserve">This Sales Report serves as a strategic blueprint for entering and dominating the Tokyo psychological services market. All recommendations are grounded in current Japan-specific data, emphasizing that successful Psychologist service delivery requires deeper immersion in Tokyo's cultural and professional ecosystem than generic global approaches.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Psychological Services Sales Report</dc:title>
  <dc:creator/>
  <dc:language>en</dc:language>
  <cp:keywords/>
  <dcterms:created xsi:type="dcterms:W3CDTF">2026-07-21T06:04:43Z</dcterms:created>
  <dcterms:modified xsi:type="dcterms:W3CDTF">2026-07-21T06:04:43Z</dcterms:modified>
</cp:coreProperties>
</file>

<file path=docProps/custom.xml><?xml version="1.0" encoding="utf-8"?>
<Properties xmlns="http://schemas.openxmlformats.org/officeDocument/2006/custom-properties" xmlns:vt="http://schemas.openxmlformats.org/officeDocument/2006/docPropsVTypes"/>
</file>