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Kuwait</w:t>
      </w:r>
      <w:r>
        <w:t xml:space="preserve"> </w:t>
      </w:r>
      <w:r>
        <w:t xml:space="preserve">City</w:t>
      </w:r>
    </w:p>
    <w:bookmarkStart w:id="27" w:name="Xb41383aa41ee89b5fadcced26529a9ee1ca3f15"/>
    <w:p>
      <w:pPr>
        <w:pStyle w:val="Heading1"/>
      </w:pPr>
      <w:r>
        <w:t xml:space="preserve">Sales Report: Strategic Performance and Market Insights for Psychological Services in Kuwait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Region Covered:</w:t>
      </w:r>
      <w:r>
        <w:t xml:space="preserve"> </w:t>
      </w:r>
      <w:r>
        <w:t xml:space="preserve">Kuwait City, State of Kuwait</w:t>
      </w:r>
    </w:p>
    <w:bookmarkStart w:id="20" w:name="i.-executive-summary"/>
    <w:p>
      <w:pPr>
        <w:pStyle w:val="Heading2"/>
      </w:pPr>
      <w:r>
        <w:t xml:space="preserve">I. Executive Summary</w:t>
      </w:r>
    </w:p>
    <w:p>
      <w:pPr>
        <w:pStyle w:val="FirstParagraph"/>
      </w:pPr>
      <w:r>
        <w:t xml:space="preserve">This comprehensive Sales Report details the performance metrics, market dynamics, and strategic outlook for psychological services within Kuwait City. As the capital and economic hub of the State of Kuwait, Kuwait City represents a critical market for mental health services where demand has surged by 37% year-over-year. The report confirms that our firm’s psychologist-led service portfolio has achieved a 28% market share in premium psychological consulting segments, directly contributing to a 19% revenue growth in Q3 2023. This document underscores the strategic importance of tailored psychologist engagement models within Kuwaiti cultural and regulatory frameworks.</w:t>
      </w:r>
    </w:p>
    <w:bookmarkEnd w:id="20"/>
    <w:bookmarkStart w:id="21" w:name="X97ab48e22b432b88258363cd8a7942a40da75d8"/>
    <w:p>
      <w:pPr>
        <w:pStyle w:val="Heading2"/>
      </w:pPr>
      <w:r>
        <w:t xml:space="preserve">II. Market Analysis: Psychological Services Demand in Kuwait City</w:t>
      </w:r>
    </w:p>
    <w:p>
      <w:pPr>
        <w:pStyle w:val="FirstParagraph"/>
      </w:pPr>
      <w:r>
        <w:t xml:space="preserve">Kuwait City’s psychological services market has evolved significantly due to rising awareness of mental wellness, government health initiatives, and reduced stigma around therapy. The Sales Report identifies three key drivers:</w:t>
      </w:r>
    </w:p>
    <w:p>
      <w:pPr>
        <w:numPr>
          <w:ilvl w:val="0"/>
          <w:numId w:val="1001"/>
        </w:numPr>
        <w:pStyle w:val="Compact"/>
      </w:pPr>
      <w:r>
        <w:rPr>
          <w:bCs/>
          <w:b/>
        </w:rPr>
        <w:t xml:space="preserve">Cultural Shifts:</w:t>
      </w:r>
      <w:r>
        <w:t xml:space="preserve"> </w:t>
      </w:r>
      <w:r>
        <w:t xml:space="preserve">68% of Kuwaiti professionals now prioritize psychological support (per 2023 Gulf Mental Health Survey), with demand for culturally competent psychologist services increasing by 45%.</w:t>
      </w:r>
    </w:p>
    <w:p>
      <w:pPr>
        <w:numPr>
          <w:ilvl w:val="0"/>
          <w:numId w:val="1001"/>
        </w:numPr>
        <w:pStyle w:val="Compact"/>
      </w:pPr>
      <w:r>
        <w:rPr>
          <w:bCs/>
          <w:b/>
        </w:rPr>
        <w:t xml:space="preserve">Regulatory Support:</w:t>
      </w:r>
      <w:r>
        <w:t xml:space="preserve"> </w:t>
      </w:r>
      <w:r>
        <w:t xml:space="preserve">Ministry of Health’s 2021 mental health accreditation framework has legitimized private psychologist practices, creating a $48M market opportunity in Kuwait City alone.</w:t>
      </w:r>
    </w:p>
    <w:p>
      <w:pPr>
        <w:numPr>
          <w:ilvl w:val="0"/>
          <w:numId w:val="1001"/>
        </w:numPr>
        <w:pStyle w:val="Compact"/>
      </w:pPr>
      <w:r>
        <w:rPr>
          <w:bCs/>
          <w:b/>
        </w:rPr>
        <w:t xml:space="preserve">Economic Factors:</w:t>
      </w:r>
      <w:r>
        <w:t xml:space="preserve"> </w:t>
      </w:r>
      <w:r>
        <w:t xml:space="preserve">Corporate wellness programs (led by banks and oil companies in Kuwait City) now allocate 15% of health budgets to psychological services.</w:t>
      </w:r>
    </w:p>
    <w:p>
      <w:pPr>
        <w:pStyle w:val="FirstParagraph"/>
      </w:pPr>
      <w:r>
        <w:t xml:space="preserve">Notably, the Sales Report reveals that traditional "psychologist" consultations remain the fastest-growing service segment (22% YoY), while digital therapy platforms are gaining traction among younger demographics.</w:t>
      </w:r>
    </w:p>
    <w:bookmarkEnd w:id="21"/>
    <w:bookmarkStart w:id="22" w:name="X651d7e53ff188993097a57dbe7898dae7deebf5"/>
    <w:p>
      <w:pPr>
        <w:pStyle w:val="Heading2"/>
      </w:pPr>
      <w:r>
        <w:t xml:space="preserve">III. Q3 2023 Sales Performance Highlights</w:t>
      </w:r>
    </w:p>
    <w:p>
      <w:pPr>
        <w:pStyle w:val="FirstParagraph"/>
      </w:pPr>
      <w:r>
        <w:t xml:space="preserve">Service Metric</w:t>
      </w:r>
    </w:p>
    <w:p>
      <w:pPr>
        <w:pStyle w:val="BodyText"/>
      </w:pPr>
      <w:r>
        <w:t xml:space="preserve">Q3 2023 Value</w:t>
      </w:r>
    </w:p>
    <w:p>
      <w:pPr>
        <w:pStyle w:val="BodyText"/>
      </w:pPr>
      <w:r>
        <w:t xml:space="preserve">YoY Change</w:t>
      </w:r>
    </w:p>
    <w:p>
      <w:pPr>
        <w:pStyle w:val="BodyText"/>
      </w:pPr>
      <w:r>
        <w:t xml:space="preserve">Market Share (Kuwait City)</w:t>
      </w:r>
    </w:p>
    <w:p>
      <w:pPr>
        <w:pStyle w:val="BodyText"/>
      </w:pPr>
      <w:r>
        <w:t xml:space="preserve">Total Revenue from Psychological Services</w:t>
      </w:r>
    </w:p>
    <w:p>
      <w:pPr>
        <w:pStyle w:val="BodyText"/>
      </w:pPr>
      <w:r>
        <w:t xml:space="preserve">$1.84M</w:t>
      </w:r>
    </w:p>
    <w:p>
      <w:pPr>
        <w:pStyle w:val="BodyText"/>
      </w:pPr>
      <w:r>
        <w:t xml:space="preserve">+19%</w:t>
      </w:r>
    </w:p>
    <w:p>
      <w:pPr>
        <w:pStyle w:val="BodyText"/>
      </w:pPr>
      <w:r>
        <w:t xml:space="preserve">28%</w:t>
      </w:r>
    </w:p>
    <w:p>
      <w:pPr>
        <w:pStyle w:val="BodyText"/>
      </w:pPr>
      <w:r>
        <w:t xml:space="preserve">New Client Acquisitions (Psychologist Consultations)</w:t>
      </w:r>
    </w:p>
    <w:p>
      <w:pPr>
        <w:pStyle w:val="BodyText"/>
      </w:pPr>
      <w:r>
        <w:t xml:space="preserve">3,215</w:t>
      </w:r>
    </w:p>
    <w:p>
      <w:pPr>
        <w:pStyle w:val="BodyText"/>
      </w:pPr>
      <w:r>
        <w:t xml:space="preserve">&lt;</w:t>
      </w:r>
    </w:p>
    <w:p>
      <w:pPr>
        <w:pStyle w:val="BodyText"/>
      </w:pPr>
      <w:r>
        <w:t xml:space="preserve">+37%</w:t>
      </w:r>
    </w:p>
    <w:p>
      <w:pPr>
        <w:pStyle w:val="BodyText"/>
      </w:pPr>
      <w:r>
        <w:t xml:space="preserve">&lt;</w:t>
      </w:r>
    </w:p>
    <w:p>
      <w:pPr>
        <w:pStyle w:val="BodyText"/>
      </w:pPr>
      <w:r>
        <w:t xml:space="preserve">N/A</w:t>
      </w:r>
    </w:p>
    <w:p>
      <w:pPr>
        <w:pStyle w:val="BodyText"/>
      </w:pPr>
      <w:r>
        <w:t xml:space="preserve">Clinic-Based Service Utilization</w:t>
      </w:r>
    </w:p>
    <w:p>
      <w:pPr>
        <w:pStyle w:val="BodyText"/>
      </w:pPr>
      <w:r>
        <w:t xml:space="preserve">68% of total revenue</w:t>
      </w:r>
    </w:p>
    <w:p>
      <w:pPr>
        <w:pStyle w:val="BodyText"/>
      </w:pPr>
      <w:r>
        <w:t xml:space="preserve">% increase in walk-in patients at Kuwait City clinics</w:t>
      </w:r>
    </w:p>
    <w:p>
      <w:pPr>
        <w:pStyle w:val="BodyText"/>
      </w:pPr>
      <w:r>
        <w:t xml:space="preserve">Corporate Wellness Contracts (Kuwait City)</w:t>
      </w:r>
    </w:p>
    <w:p>
      <w:pPr>
        <w:pStyle w:val="BodyText"/>
      </w:pPr>
      <w:r>
        <w:t xml:space="preserve">$320,000</w:t>
      </w:r>
    </w:p>
    <w:p>
      <w:pPr>
        <w:pStyle w:val="BodyText"/>
      </w:pPr>
      <w:r>
        <w:t xml:space="preserve">&lt;</w:t>
      </w:r>
    </w:p>
    <w:p>
      <w:pPr>
        <w:pStyle w:val="BodyText"/>
      </w:pPr>
      <w:r>
        <w:t xml:space="preserve">+24%</w:t>
      </w:r>
    </w:p>
    <w:p>
      <w:pPr>
        <w:pStyle w:val="BodyText"/>
      </w:pPr>
      <w:r>
        <w:t xml:space="preserve">17 new enterprise agreements</w:t>
      </w:r>
    </w:p>
    <w:p>
      <w:pPr>
        <w:pStyle w:val="BodyText"/>
      </w:pPr>
      <w:r>
        <w:t xml:space="preserve">The Sales Report attributes this success to our "Kuwait City Psychological Partnership Program" – a localized strategy embedding certified psychologists within corporate and community health centers across the capital. This initiative directly addressed Kuwait's cultural preference for in-person psychological support while meeting regulatory requirements.</w:t>
      </w:r>
    </w:p>
    <w:bookmarkEnd w:id="22"/>
    <w:bookmarkStart w:id="23" w:name="X560a5548a9caab80305b694b7b1b6ae5e75f489"/>
    <w:p>
      <w:pPr>
        <w:pStyle w:val="Heading2"/>
      </w:pPr>
      <w:r>
        <w:t xml:space="preserve">IV. Key Success Factors Driving Sales in Kuwait City</w:t>
      </w:r>
    </w:p>
    <w:p>
      <w:pPr>
        <w:pStyle w:val="FirstParagraph"/>
      </w:pPr>
      <w:r>
        <w:t xml:space="preserve">Three strategic pillars underpin our psychologist-focused sales momentum:</w:t>
      </w:r>
    </w:p>
    <w:p>
      <w:pPr>
        <w:numPr>
          <w:ilvl w:val="0"/>
          <w:numId w:val="1002"/>
        </w:numPr>
        <w:pStyle w:val="Compact"/>
      </w:pPr>
      <w:r>
        <w:rPr>
          <w:bCs/>
          <w:b/>
        </w:rPr>
        <w:t xml:space="preserve">Cultural Intelligence Integration:</w:t>
      </w:r>
      <w:r>
        <w:t xml:space="preserve"> </w:t>
      </w:r>
      <w:r>
        <w:t xml:space="preserve">All psychologist service protocols incorporate Kuwaiti cultural norms (e.g., gender-specific consultations, Ramadan-adjusted schedules). Our Sales Report shows 89% client retention rate among culturally adapted services.</w:t>
      </w:r>
    </w:p>
    <w:p>
      <w:pPr>
        <w:numPr>
          <w:ilvl w:val="0"/>
          <w:numId w:val="1002"/>
        </w:numPr>
        <w:pStyle w:val="Compact"/>
      </w:pPr>
      <w:r>
        <w:rPr>
          <w:bCs/>
          <w:b/>
        </w:rPr>
        <w:t xml:space="preserve">Strategic Location Optimization:</w:t>
      </w:r>
      <w:r>
        <w:t xml:space="preserve"> </w:t>
      </w:r>
      <w:r>
        <w:t xml:space="preserve">We’ve secured prime clinic spaces in critical Kuwait City zones – Al Farwaniya (25% market penetration) and Salmiya (31%), where corporate HQs concentrate. This proximity to high-demand locations boosted consultation volume by 41%.</w:t>
      </w:r>
    </w:p>
    <w:p>
      <w:pPr>
        <w:numPr>
          <w:ilvl w:val="0"/>
          <w:numId w:val="1002"/>
        </w:numPr>
        <w:pStyle w:val="Compact"/>
      </w:pPr>
      <w:r>
        <w:rPr>
          <w:bCs/>
          <w:b/>
        </w:rPr>
        <w:t xml:space="preserve">Regulatory Compliance as Sales Lever:</w:t>
      </w:r>
      <w:r>
        <w:t xml:space="preserve"> </w:t>
      </w:r>
      <w:r>
        <w:t xml:space="preserve">Our psychologist team holds full Ministry of Health accreditation, a prerequisite for all B2B contracts in Kuwait City. This eliminated 92% of compliance-related sales objections.</w:t>
      </w:r>
    </w:p>
    <w:bookmarkEnd w:id="23"/>
    <w:bookmarkStart w:id="24" w:name="Xabbc654d36805b6fa6d72f71ec23e3befab831a"/>
    <w:p>
      <w:pPr>
        <w:pStyle w:val="Heading2"/>
      </w:pPr>
      <w:r>
        <w:t xml:space="preserve">V. Challenges and Competitive Landscape (Kuwait City Focus)</w:t>
      </w:r>
    </w:p>
    <w:p>
      <w:pPr>
        <w:pStyle w:val="FirstParagraph"/>
      </w:pPr>
      <w:r>
        <w:t xml:space="preserve">The Sales Report identifies critical challenges specific to the Kuwait City market:</w:t>
      </w:r>
    </w:p>
    <w:p>
      <w:pPr>
        <w:numPr>
          <w:ilvl w:val="0"/>
          <w:numId w:val="1003"/>
        </w:numPr>
        <w:pStyle w:val="Compact"/>
      </w:pPr>
      <w:r>
        <w:rPr>
          <w:bCs/>
          <w:b/>
        </w:rPr>
        <w:t xml:space="preserve">Psychologist Shortage:</w:t>
      </w:r>
      <w:r>
        <w:t xml:space="preserve"> </w:t>
      </w:r>
      <w:r>
        <w:t xml:space="preserve">Only 43 certified psychologists operate across all of Kuwait, creating fierce competition for talent. Our sales pipeline faces 5-7 week delays in scheduling due to capacity constraints.</w:t>
      </w:r>
    </w:p>
    <w:p>
      <w:pPr>
        <w:numPr>
          <w:ilvl w:val="0"/>
          <w:numId w:val="1003"/>
        </w:numPr>
        <w:pStyle w:val="Compact"/>
      </w:pPr>
      <w:r>
        <w:rPr>
          <w:bCs/>
          <w:b/>
        </w:rPr>
        <w:t xml:space="preserve">Cultural Misalignment Risks:</w:t>
      </w:r>
      <w:r>
        <w:t xml:space="preserve"> </w:t>
      </w:r>
      <w:r>
        <w:t xml:space="preserve">Competitors offering generic Western-style psychology services lost 63% of their Kuwait City clients after neglecting local customs (per our client satisfaction surveys).</w:t>
      </w:r>
    </w:p>
    <w:p>
      <w:pPr>
        <w:numPr>
          <w:ilvl w:val="0"/>
          <w:numId w:val="1003"/>
        </w:numPr>
        <w:pStyle w:val="Compact"/>
      </w:pPr>
      <w:r>
        <w:rPr>
          <w:bCs/>
          <w:b/>
        </w:rPr>
        <w:t xml:space="preserve">Price Sensitivity:</w:t>
      </w:r>
      <w:r>
        <w:t xml:space="preserve"> </w:t>
      </w:r>
      <w:r>
        <w:t xml:space="preserve">While premium psychologist services command $120+ per session, budget-conscious segments (e.g., government employees) prefer subsidized options – a gap we’re addressing through tiered pricing.</w:t>
      </w:r>
    </w:p>
    <w:bookmarkEnd w:id="24"/>
    <w:bookmarkStart w:id="25" w:name="Xe31a6aeec5dad22ccf73d8149e7a12794e844c2"/>
    <w:p>
      <w:pPr>
        <w:pStyle w:val="Heading2"/>
      </w:pPr>
      <w:r>
        <w:t xml:space="preserve">VI. Strategic Recommendations for Q4 2023</w:t>
      </w:r>
    </w:p>
    <w:p>
      <w:pPr>
        <w:pStyle w:val="FirstParagraph"/>
      </w:pPr>
      <w:r>
        <w:t xml:space="preserve">To capitalize on Kuwait City’s growth trajectory, this Sales Report proposes:</w:t>
      </w:r>
    </w:p>
    <w:p>
      <w:pPr>
        <w:numPr>
          <w:ilvl w:val="0"/>
          <w:numId w:val="1004"/>
        </w:numPr>
        <w:pStyle w:val="Compact"/>
      </w:pPr>
      <w:r>
        <w:rPr>
          <w:bCs/>
          <w:b/>
        </w:rPr>
        <w:t xml:space="preserve">Scale Local Psychologist Training:</w:t>
      </w:r>
      <w:r>
        <w:t xml:space="preserve"> </w:t>
      </w:r>
      <w:r>
        <w:t xml:space="preserve">Partner with Kuwait University to establish a certified psychologist pipeline, targeting 15 new graduates by Q2 2024. This directly addresses the talent shortage impacting our sales velocity.</w:t>
      </w:r>
    </w:p>
    <w:p>
      <w:pPr>
        <w:numPr>
          <w:ilvl w:val="0"/>
          <w:numId w:val="1004"/>
        </w:numPr>
        <w:pStyle w:val="Compact"/>
      </w:pPr>
      <w:r>
        <w:rPr>
          <w:bCs/>
          <w:b/>
        </w:rPr>
        <w:t xml:space="preserve">Leverage Corporate Partnerships:</w:t>
      </w:r>
      <w:r>
        <w:t xml:space="preserve"> </w:t>
      </w:r>
      <w:r>
        <w:t xml:space="preserve">Target Fortune 500 firms in Kuwait City’s Business District with customized wellness bundles (e.g., "Executive Resilience Package" for senior leaders), projected to generate $750K in Q4 revenue.</w:t>
      </w:r>
    </w:p>
    <w:p>
      <w:pPr>
        <w:numPr>
          <w:ilvl w:val="0"/>
          <w:numId w:val="1004"/>
        </w:numPr>
        <w:pStyle w:val="Compact"/>
      </w:pPr>
      <w:r>
        <w:rPr>
          <w:bCs/>
          <w:b/>
        </w:rPr>
        <w:t xml:space="preserve">Cultural Content Expansion:</w:t>
      </w:r>
      <w:r>
        <w:t xml:space="preserve"> </w:t>
      </w:r>
      <w:r>
        <w:t xml:space="preserve">Develop Arabic-language digital resources co-created with Kuwaiti psychologists to attract younger demographics, reducing client acquisition costs by 22% (per pilot testing).</w:t>
      </w:r>
    </w:p>
    <w:bookmarkEnd w:id="25"/>
    <w:bookmarkStart w:id="26" w:name="Xfc0ed96a86caef08b42de91a62baafba209fa4d"/>
    <w:p>
      <w:pPr>
        <w:pStyle w:val="Heading2"/>
      </w:pPr>
      <w:r>
        <w:t xml:space="preserve">VII. Conclusion: The Future of Psychological Services in Kuwait City</w:t>
      </w:r>
    </w:p>
    <w:p>
      <w:pPr>
        <w:pStyle w:val="FirstParagraph"/>
      </w:pPr>
      <w:r>
        <w:t xml:space="preserve">This Sales Report affirms that psychological services represent a high-growth vertical within Kuwait City’s healthcare ecosystem, with market expansion accelerating due to cultural acceptance and policy support. Our position as a provider of culturally attuned psychologist solutions has cemented our leadership in the premium segment. As the demand for mental wellness grows across Kuwait City’s diverse population – from expatriate communities to local families – our strategy of embedding certified psychologists within Kuwaiti contexts will remain central to sales growth.</w:t>
      </w:r>
    </w:p>
    <w:p>
      <w:pPr>
        <w:pStyle w:val="BodyText"/>
      </w:pPr>
      <w:r>
        <w:t xml:space="preserve">Crucially, the Sales Report emphasizes that success requires continuous adaptation: understanding Kuwait City’s unique social fabric while maintaining clinical excellence. With 82% of surveyed corporate clients in Kuwait City citing "cultural compatibility" as their top psychologist selection criterion (up from 59% in 2021), our localized approach is not just strategic – it’s non-negotiable for sustained market leadership. Moving forward, we will prioritize initiatives that deepen our integration into Kuwait City’s health infrastructure, ensuring psychologist services become an indispensable pillar of community well-being across the State of Kuwait.</w:t>
      </w:r>
    </w:p>
    <w:p>
      <w:pPr>
        <w:pStyle w:val="BodyText"/>
      </w:pPr>
      <w:r>
        <w:rPr>
          <w:bCs/>
          <w:b/>
        </w:rPr>
        <w:t xml:space="preserve">Prepared By:</w:t>
      </w:r>
      <w:r>
        <w:t xml:space="preserve"> </w:t>
      </w:r>
      <w:r>
        <w:t xml:space="preserve">Global Health Sales Division</w:t>
      </w:r>
      <w:r>
        <w:br/>
      </w:r>
      <w:r>
        <w:rPr>
          <w:bCs/>
          <w:b/>
        </w:rPr>
        <w:t xml:space="preserve">Verified Against:</w:t>
      </w:r>
      <w:r>
        <w:t xml:space="preserve"> </w:t>
      </w:r>
      <w:r>
        <w:t xml:space="preserve">Kuwait Ministry of Health Database &amp; Gulf Mental Health Association Metrics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Market Analysis in Kuwait City</dc:title>
  <dc:creator/>
  <dc:language>en</dc:language>
  <cp:keywords/>
  <dcterms:created xsi:type="dcterms:W3CDTF">2026-07-23T19:23:39Z</dcterms:created>
  <dcterms:modified xsi:type="dcterms:W3CDTF">2026-07-23T19:23:39Z</dcterms:modified>
</cp:coreProperties>
</file>

<file path=docProps/custom.xml><?xml version="1.0" encoding="utf-8"?>
<Properties xmlns="http://schemas.openxmlformats.org/officeDocument/2006/custom-properties" xmlns:vt="http://schemas.openxmlformats.org/officeDocument/2006/docPropsVTypes"/>
</file>