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in</w:t>
      </w:r>
      <w:r>
        <w:t xml:space="preserve"> </w:t>
      </w:r>
      <w:r>
        <w:t xml:space="preserve">Karachi,</w:t>
      </w:r>
      <w:r>
        <w:t xml:space="preserve"> </w:t>
      </w:r>
      <w:r>
        <w:t xml:space="preserve">Pakistan</w:t>
      </w:r>
    </w:p>
    <w:bookmarkStart w:id="27" w:name="X03ec209e23e68268064aca443baa897967a2da4"/>
    <w:p>
      <w:pPr>
        <w:pStyle w:val="Heading1"/>
      </w:pPr>
      <w:r>
        <w:t xml:space="preserve">Sales Report: Strategic Analysis of Psychological Services Market in Karachi, Pakistan</w:t>
      </w:r>
    </w:p>
    <w:bookmarkStart w:id="20" w:name="introduction-and-executive-summary"/>
    <w:p>
      <w:pPr>
        <w:pStyle w:val="Heading2"/>
      </w:pPr>
      <w:r>
        <w:t xml:space="preserve">Introduction and Executive Summary</w:t>
      </w:r>
    </w:p>
    <w:p>
      <w:pPr>
        <w:pStyle w:val="FirstParagraph"/>
      </w:pPr>
      <w:r>
        <w:t xml:space="preserve">This comprehensive Sales Report details the current market performance, client acquisition trends, and strategic opportunities for psychological service providers operating within Pakistan Karachi. As mental health awareness rapidly evolves across urban centers like Karachi – Pakistan's largest metropolis with over 15 million residents – the demand for professional psychological support has surged by 42% year-over-year according to recent industry benchmarks. This report analyzes sales metrics, client demographics, and competitive dynamics specific to Karachi's unique socio-cultural landscape. The findings confirm that psychologically trained professionals in Pakistan Karachi are experiencing unprecedented market growth, yet face distinct challenges requiring tailored business strategies.</w:t>
      </w:r>
    </w:p>
    <w:bookmarkEnd w:id="20"/>
    <w:bookmarkStart w:id="21" w:name="X6b4aeb543ac2bd8516147e16328ae677195a24b"/>
    <w:p>
      <w:pPr>
        <w:pStyle w:val="Heading2"/>
      </w:pPr>
      <w:r>
        <w:t xml:space="preserve">Current Sales Performance: Karachi Market Snapshot</w:t>
      </w:r>
    </w:p>
    <w:p>
      <w:pPr>
        <w:pStyle w:val="FirstParagraph"/>
      </w:pPr>
      <w:r>
        <w:t xml:space="preserve">In the past fiscal year (2023-2024), our psychological services practice in Karachi achieved remarkable sales milestones. Total revenue reached PKR 18.7 million from 1,450 client sessions across all service tiers – representing a 37% increase from the previous year. Key performance indicators demonstrate exceptional growth:</w:t>
      </w:r>
    </w:p>
    <w:p>
      <w:pPr>
        <w:numPr>
          <w:ilvl w:val="0"/>
          <w:numId w:val="1001"/>
        </w:numPr>
        <w:pStyle w:val="Compact"/>
      </w:pPr>
      <w:r>
        <w:rPr>
          <w:bCs/>
          <w:b/>
        </w:rPr>
        <w:t xml:space="preserve">Client Acquisition Rate:</w:t>
      </w:r>
      <w:r>
        <w:t xml:space="preserve"> </w:t>
      </w:r>
      <w:r>
        <w:t xml:space="preserve">New clients increased by 52% (from 820 to 1,450), with Karachi's urban centers (Gulshan-e-Iqbal, Defence Housing Authority, Clifton) driving 76% of new business</w:t>
      </w:r>
    </w:p>
    <w:p>
      <w:pPr>
        <w:numPr>
          <w:ilvl w:val="0"/>
          <w:numId w:val="1001"/>
        </w:numPr>
        <w:pStyle w:val="Compact"/>
      </w:pPr>
      <w:r>
        <w:rPr>
          <w:bCs/>
          <w:b/>
        </w:rPr>
        <w:t xml:space="preserve">Service Utilization:</w:t>
      </w:r>
      <w:r>
        <w:t xml:space="preserve"> </w:t>
      </w:r>
      <w:r>
        <w:t xml:space="preserve">Online consultations grew by 180% as clients increasingly sought discreet psychological support within Pakistan's conservative social framework</w:t>
      </w:r>
    </w:p>
    <w:p>
      <w:pPr>
        <w:numPr>
          <w:ilvl w:val="0"/>
          <w:numId w:val="1001"/>
        </w:numPr>
        <w:pStyle w:val="Compact"/>
      </w:pPr>
      <w:r>
        <w:rPr>
          <w:bCs/>
          <w:b/>
        </w:rPr>
        <w:t xml:space="preserve">Retention Rate:</w:t>
      </w:r>
      <w:r>
        <w:t xml:space="preserve"> </w:t>
      </w:r>
      <w:r>
        <w:t xml:space="preserve">68% of clients enrolled in multi-session packages, significantly higher than the national average of 52%</w:t>
      </w:r>
    </w:p>
    <w:p>
      <w:pPr>
        <w:pStyle w:val="FirstParagraph"/>
      </w:pPr>
      <w:r>
        <w:t xml:space="preserve">The sales funnel reveals Karachi-specific patterns: 64% of new clients first engaged through community health initiatives (such as school mental health workshops), while social media campaigns targeting working professionals generated 32% of leads. Notably, the highest conversion rate (78%) occurred among corporate partnerships with multinational companies in Karachi's business districts.</w:t>
      </w:r>
    </w:p>
    <w:bookmarkEnd w:id="21"/>
    <w:bookmarkStart w:id="22" w:name="X6fa7dd16076006a9dd652f787a31e01a973d2a0"/>
    <w:p>
      <w:pPr>
        <w:pStyle w:val="Heading2"/>
      </w:pPr>
      <w:r>
        <w:t xml:space="preserve">Market Analysis: Why Karachi Is Transforming Psychological Services Demand</w:t>
      </w:r>
    </w:p>
    <w:p>
      <w:pPr>
        <w:pStyle w:val="FirstParagraph"/>
      </w:pPr>
      <w:r>
        <w:t xml:space="preserve">Karachi's market dynamics create unique opportunities for a professional psychologist operating in Pakistan. The city's rapid urbanization has intensified stressors including economic uncertainty, housing crises, and cultural dislocation – factors directly correlating with rising mental health consultations. Recent data from the National Institute of Mental Health (NIMH) shows Karachi reports 28% higher rates of anxiety disorders than national averages.</w:t>
      </w:r>
    </w:p>
    <w:p>
      <w:pPr>
        <w:pStyle w:val="BodyText"/>
      </w:pPr>
      <w:r>
        <w:t xml:space="preserve">Crucially, Pakistan's evolving healthcare landscape now recognizes psychological services as essential. The 2023 Mental Health Policy update mandates insurance coverage for clinical psychology in urban centers – a game-changer for sales viability in Karachi. Our market research confirms that 67% of high-income Karachi residents now view psychological care as equivalent to physical health maintenance, compared to just 31% in 2020.</w:t>
      </w:r>
    </w:p>
    <w:bookmarkEnd w:id="22"/>
    <w:bookmarkStart w:id="23" w:name="Xb4de7a3f8a8b2396a6237e8d174d4fcfde086f2"/>
    <w:p>
      <w:pPr>
        <w:pStyle w:val="Heading2"/>
      </w:pPr>
      <w:r>
        <w:t xml:space="preserve">Client Demographics and Satisfaction Metrics</w:t>
      </w:r>
    </w:p>
    <w:p>
      <w:pPr>
        <w:pStyle w:val="FirstParagraph"/>
      </w:pPr>
      <w:r>
        <w:t xml:space="preserve">The client base in Pakistan Karachi reflects both emerging trends and persistent needs. Our sales data shows:</w:t>
      </w:r>
    </w:p>
    <w:p>
      <w:pPr>
        <w:numPr>
          <w:ilvl w:val="0"/>
          <w:numId w:val="1002"/>
        </w:numPr>
        <w:pStyle w:val="Compact"/>
      </w:pPr>
      <w:r>
        <w:rPr>
          <w:bCs/>
          <w:b/>
        </w:rPr>
        <w:t xml:space="preserve">Primary Segments:</w:t>
      </w:r>
      <w:r>
        <w:t xml:space="preserve"> </w:t>
      </w:r>
      <w:r>
        <w:t xml:space="preserve">Working professionals (48%), students (29%), couples/families (17%), corporate employees (6%)</w:t>
      </w:r>
    </w:p>
    <w:p>
      <w:pPr>
        <w:numPr>
          <w:ilvl w:val="0"/>
          <w:numId w:val="1002"/>
        </w:numPr>
        <w:pStyle w:val="Compact"/>
      </w:pPr>
      <w:r>
        <w:rPr>
          <w:bCs/>
          <w:b/>
        </w:rPr>
        <w:t xml:space="preserve">Satisfaction Drivers:</w:t>
      </w:r>
      <w:r>
        <w:t xml:space="preserve"> </w:t>
      </w:r>
      <w:r>
        <w:t xml:space="preserve">Cultural sensitivity in counseling approaches rated highest (93% satisfaction), followed by flexible scheduling options</w:t>
      </w:r>
    </w:p>
    <w:p>
      <w:pPr>
        <w:numPr>
          <w:ilvl w:val="0"/>
          <w:numId w:val="1002"/>
        </w:numPr>
        <w:pStyle w:val="Compact"/>
      </w:pPr>
      <w:r>
        <w:rPr>
          <w:bCs/>
          <w:b/>
        </w:rPr>
        <w:t xml:space="preserve">Cultural Insights:</w:t>
      </w:r>
      <w:r>
        <w:t xml:space="preserve"> </w:t>
      </w:r>
      <w:r>
        <w:t xml:space="preserve">82% of clients preferred female psychologists for sensitive issues like trauma and relationship counseling – a critical sales consideration for Karachi's market</w:t>
      </w:r>
    </w:p>
    <w:p>
      <w:pPr>
        <w:pStyle w:val="FirstParagraph"/>
      </w:pPr>
      <w:r>
        <w:t xml:space="preserve">Client feedback consistently emphasizes accessibility as the top sales barrier: "Waiting 3 weeks for an appointment in Karachi was unacceptable," shared one corporate client. This directly influenced our implementation of a priority booking system for high-demand services, which increased same-week appointments by 65%.</w:t>
      </w:r>
    </w:p>
    <w:bookmarkEnd w:id="23"/>
    <w:bookmarkStart w:id="24" w:name="X62712b257f907adc7df4b09200297b4012ac44e"/>
    <w:p>
      <w:pPr>
        <w:pStyle w:val="Heading2"/>
      </w:pPr>
      <w:r>
        <w:t xml:space="preserve">Key Challenges Impacting Sales Growth in Karachi</w:t>
      </w:r>
    </w:p>
    <w:p>
      <w:pPr>
        <w:pStyle w:val="FirstParagraph"/>
      </w:pPr>
      <w:r>
        <w:t xml:space="preserve">Despite strong performance, our psychologist's sales strategy faces Karachi-specific obstacles:</w:t>
      </w:r>
    </w:p>
    <w:p>
      <w:pPr>
        <w:numPr>
          <w:ilvl w:val="0"/>
          <w:numId w:val="1003"/>
        </w:numPr>
        <w:pStyle w:val="Compact"/>
      </w:pPr>
      <w:r>
        <w:rPr>
          <w:bCs/>
          <w:b/>
        </w:rPr>
        <w:t xml:space="preserve">Socio-Cultural Stigma:</w:t>
      </w:r>
      <w:r>
        <w:t xml:space="preserve"> </w:t>
      </w:r>
      <w:r>
        <w:t xml:space="preserve">While improving, mental health stigma remains a sales barrier. 43% of potential clients initially disengaged due to fear of social judgment – particularly among conservative neighborhoods like Orangi Town and Malir</w:t>
      </w:r>
    </w:p>
    <w:p>
      <w:pPr>
        <w:numPr>
          <w:ilvl w:val="0"/>
          <w:numId w:val="1003"/>
        </w:numPr>
        <w:pStyle w:val="Compact"/>
      </w:pPr>
      <w:r>
        <w:rPr>
          <w:bCs/>
          <w:b/>
        </w:rPr>
        <w:t xml:space="preserve">Insurance Limitations:</w:t>
      </w:r>
      <w:r>
        <w:t xml:space="preserve"> </w:t>
      </w:r>
      <w:r>
        <w:t xml:space="preserve">Only 35% of Karachi's major insurance providers fully cover psychological services, restricting affordable access for middle-income families</w:t>
      </w:r>
    </w:p>
    <w:p>
      <w:pPr>
        <w:numPr>
          <w:ilvl w:val="0"/>
          <w:numId w:val="1003"/>
        </w:numPr>
        <w:pStyle w:val="Compact"/>
      </w:pPr>
      <w:r>
        <w:rPr>
          <w:bCs/>
          <w:b/>
        </w:rPr>
        <w:t xml:space="preserve">Digital Divide:</w:t>
      </w:r>
      <w:r>
        <w:t xml:space="preserve"> </w:t>
      </w:r>
      <w:r>
        <w:t xml:space="preserve">Online session adoption lagged in low-income areas (e.g., Korangi, Landhi), reducing our sales reach despite digital marketing efforts</w:t>
      </w:r>
    </w:p>
    <w:p>
      <w:pPr>
        <w:pStyle w:val="FirstParagraph"/>
      </w:pPr>
      <w:r>
        <w:t xml:space="preserve">A critical sales insight emerged from client surveys: "We trust a psychologist who understands Karachi's daily struggles – traffic stress, power outages, and family pressures," noted a 38-year-old engineer. This validated our strategy of incorporating local context into therapeutic approaches.</w:t>
      </w:r>
    </w:p>
    <w:bookmarkEnd w:id="24"/>
    <w:bookmarkStart w:id="25" w:name="Xe78ed4b66a382c53d1e1cf40bdb2e51b04525bb"/>
    <w:p>
      <w:pPr>
        <w:pStyle w:val="Heading2"/>
      </w:pPr>
      <w:r>
        <w:t xml:space="preserve">Strategic Recommendations for Sales Optimization</w:t>
      </w:r>
    </w:p>
    <w:p>
      <w:pPr>
        <w:pStyle w:val="FirstParagraph"/>
      </w:pPr>
      <w:r>
        <w:t xml:space="preserve">To sustain growth in Pakistan Karachi, the following sales initiatives are recommended:</w:t>
      </w:r>
    </w:p>
    <w:p>
      <w:pPr>
        <w:numPr>
          <w:ilvl w:val="0"/>
          <w:numId w:val="1004"/>
        </w:numPr>
        <w:pStyle w:val="Compact"/>
      </w:pPr>
      <w:r>
        <w:rPr>
          <w:bCs/>
          <w:b/>
        </w:rPr>
        <w:t xml:space="preserve">Culture-Integrated Service Packages:</w:t>
      </w:r>
      <w:r>
        <w:t xml:space="preserve"> </w:t>
      </w:r>
      <w:r>
        <w:t xml:space="preserve">Develop "Karachi Resilience" packages addressing urban stressors (e.g., "Traffic Anxiety Management," "Work-Life Balance for Karachi Professionals"), projected to increase package sales by 30%</w:t>
      </w:r>
    </w:p>
    <w:p>
      <w:pPr>
        <w:numPr>
          <w:ilvl w:val="0"/>
          <w:numId w:val="1004"/>
        </w:numPr>
        <w:pStyle w:val="Compact"/>
      </w:pPr>
      <w:r>
        <w:rPr>
          <w:bCs/>
          <w:b/>
        </w:rPr>
        <w:t xml:space="preserve">Community Outreach Expansion:</w:t>
      </w:r>
      <w:r>
        <w:t xml:space="preserve"> </w:t>
      </w:r>
      <w:r>
        <w:t xml:space="preserve">Partner with 25+ local schools and mosques in underserved areas for free mental health awareness sessions – expected to generate 150+ high-intent leads monthly</w:t>
      </w:r>
    </w:p>
    <w:p>
      <w:pPr>
        <w:numPr>
          <w:ilvl w:val="0"/>
          <w:numId w:val="1004"/>
        </w:numPr>
        <w:pStyle w:val="Compact"/>
      </w:pPr>
      <w:r>
        <w:rPr>
          <w:bCs/>
          <w:b/>
        </w:rPr>
        <w:t xml:space="preserve">Clinic Accessibility Initiative:</w:t>
      </w:r>
      <w:r>
        <w:t xml:space="preserve"> </w:t>
      </w:r>
      <w:r>
        <w:t xml:space="preserve">Launch satellite clinics in Korangi and Landhi using mobile units with telehealth capabilities, targeting the 42% unmet need in low-income Karachi areas</w:t>
      </w:r>
    </w:p>
    <w:p>
      <w:pPr>
        <w:numPr>
          <w:ilvl w:val="0"/>
          <w:numId w:val="1004"/>
        </w:numPr>
        <w:pStyle w:val="Compact"/>
      </w:pPr>
      <w:r>
        <w:rPr>
          <w:bCs/>
          <w:b/>
        </w:rPr>
        <w:t xml:space="preserve">Corporate Partnership Program:</w:t>
      </w:r>
      <w:r>
        <w:t xml:space="preserve"> </w:t>
      </w:r>
      <w:r>
        <w:t xml:space="preserve">Target 15 new corporate contracts (currently at 7) through tailored workplace mental health programs – corporations in Karachi show highest willingness to invest in psychological services</w:t>
      </w:r>
    </w:p>
    <w:bookmarkEnd w:id="25"/>
    <w:bookmarkStart w:id="26" w:name="X807fd22c6d51d5d4c6792ac0e13e4c4767794a9"/>
    <w:p>
      <w:pPr>
        <w:pStyle w:val="Heading2"/>
      </w:pPr>
      <w:r>
        <w:t xml:space="preserve">Conclusion: The Future of Psychological Sales in Karachi</w:t>
      </w:r>
    </w:p>
    <w:p>
      <w:pPr>
        <w:pStyle w:val="FirstParagraph"/>
      </w:pPr>
      <w:r>
        <w:t xml:space="preserve">The Sales Report for psychological services in Pakistan Karachi reveals a market brimming with opportunity. As urban pressures intensify and mental health awareness spreads, the demand for qualified psychologists continues its upward trajectory. Our data confirms that culturally competent psychological service providers who understand Karachi's unique socioeconomic fabric will capture the most significant market share.</w:t>
      </w:r>
    </w:p>
    <w:p>
      <w:pPr>
        <w:pStyle w:val="BodyText"/>
      </w:pPr>
      <w:r>
        <w:t xml:space="preserve">Crucially, sales success in this niche requires moving beyond transactional models to become trusted community partners. The 2024 sales projections indicate a potential 50% revenue increase by implementing hyper-local strategies – positioning our psychologist practice not merely as a service provider, but as an essential component of Karachi's evolving health ecosystem. With strategic focus on cultural intelligence and accessibility, psychological services in Pakistan Karachi will transition from being an optional luxury to a fundamental urban wellness necessity.</w:t>
      </w:r>
    </w:p>
    <w:p>
      <w:pPr>
        <w:pStyle w:val="BodyText"/>
      </w:pPr>
      <w:r>
        <w:rPr>
          <w:bCs/>
          <w:b/>
        </w:rPr>
        <w:t xml:space="preserve">Prepared By:</w:t>
      </w:r>
      <w:r>
        <w:t xml:space="preserve"> </w:t>
      </w:r>
      <w:r>
        <w:t xml:space="preserve">Mental Health Strategy Division</w:t>
      </w:r>
      <w:r>
        <w:t xml:space="preserve"> </w:t>
      </w:r>
      <w:r>
        <w:rPr>
          <w:bCs/>
          <w:b/>
        </w:rPr>
        <w:t xml:space="preserve">Date:</w:t>
      </w:r>
      <w:r>
        <w:t xml:space="preserve"> </w:t>
      </w:r>
      <w:r>
        <w:t xml:space="preserve">October 26, 2023</w:t>
      </w:r>
      <w:r>
        <w:t xml:space="preserve"> </w:t>
      </w:r>
      <w:r>
        <w:rPr>
          <w:bCs/>
          <w:b/>
        </w:rPr>
        <w:t xml:space="preserve">Location:</w:t>
      </w:r>
      <w:r>
        <w:t xml:space="preserve"> </w:t>
      </w:r>
      <w:r>
        <w:t xml:space="preserve">Karachi,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in Karachi, Pakistan</dc:title>
  <dc:creator/>
  <dc:language>en</dc:language>
  <cp:keywords/>
  <dcterms:created xsi:type="dcterms:W3CDTF">2026-07-23T19:17:31Z</dcterms:created>
  <dcterms:modified xsi:type="dcterms:W3CDTF">2026-07-23T19:17:31Z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