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fb3d35e82b886ccc693120a98f40c7e6b244171"/>
    <w:p>
      <w:pPr>
        <w:pStyle w:val="Heading1"/>
      </w:pPr>
      <w:r>
        <w:t xml:space="preserve">Sales Report for Psychological Services in Riyadh, Saudi Arabia</w:t>
      </w:r>
    </w:p>
    <w:p>
      <w:pPr>
        <w:pStyle w:val="FirstParagraph"/>
      </w:pPr>
      <w:r>
        <w:t xml:space="preserve">Quarterly Performance Analysis | Q3 2023 | Prepared for Leadership Team</w:t>
      </w:r>
    </w:p>
    <w:bookmarkEnd w:id="20"/>
    <w:bookmarkStart w:id="21" w:name="executive-summary"/>
    <w:p>
      <w:pPr>
        <w:pStyle w:val="Heading2"/>
      </w:pPr>
      <w:r>
        <w:t xml:space="preserve">Executive Summary</w:t>
      </w:r>
    </w:p>
    <w:p>
      <w:pPr>
        <w:pStyle w:val="FirstParagraph"/>
      </w:pPr>
      <w:r>
        <w:t xml:space="preserve">This comprehensive Sales Report details the performance of psychological services within the Riyadh market, Saudi Arabia. The report confirms significant growth in demand for licensed Psychologist services across residential, corporate, and healthcare sectors. With a 37% year-over-year increase in client acquisition and a 28% rise in service revenue during Q3 2023, our Psychological Practice has solidified its position as a market leader in Riyadh. This growth reflects both heightened awareness of mental health needs within Saudi Arabia's cultural context and strategic alignment with national initiatives like Vision 2030's mental wellness goals.</w:t>
      </w:r>
    </w:p>
    <w:p>
      <w:pPr>
        <w:pStyle w:val="BodyText"/>
      </w:pPr>
      <w:r>
        <w:t xml:space="preserve">The Riyadh psychological services sector has demonstrated remarkable resilience, with our practice exceeding targets by 15% in client retention and setting new benchmarks for culturally competent care delivery across Saudi Arabia Riyadh.</w:t>
      </w:r>
    </w:p>
    <w:bookmarkEnd w:id="21"/>
    <w:bookmarkStart w:id="22" w:name="X56f8292b04f9e6bf7acc3f7ae84e07f3e280f64"/>
    <w:p>
      <w:pPr>
        <w:pStyle w:val="Heading2"/>
      </w:pPr>
      <w:r>
        <w:t xml:space="preserve">Market Context: Saudi Arabia Riyadh Mental Health Landscape</w:t>
      </w:r>
    </w:p>
    <w:p>
      <w:pPr>
        <w:pStyle w:val="FirstParagraph"/>
      </w:pPr>
      <w:r>
        <w:t xml:space="preserve">Riyadh's mental health market has undergone transformational shifts, driven by the Kingdom's National Mental Health Program. The Ministry of Health reports a 50% increase in registered psychologists across Saudi Arabia since 2019, with Riyadh accounting for 42% of all certified practitioners. This growth directly supports our Sales Report findings: demand now outpaces supply in key segments like workplace wellness and adolescent counseling.</w:t>
      </w:r>
    </w:p>
    <w:p>
      <w:pPr>
        <w:pStyle w:val="BodyText"/>
      </w:pPr>
      <w:r>
        <w:t xml:space="preserve">Cultural factors remain pivotal. Our Psychologist team has successfully integrated Islamic counseling principles with evidence-based CBT approaches, addressing the unique needs of Saudi clients who previously hesitated to seek Western-style therapy. This cultural adaptation strategy—validated through our client satisfaction surveys (92% positive feedback)—has become a core competitive advantage in Riyadh's market.</w:t>
      </w:r>
    </w:p>
    <w:bookmarkEnd w:id="22"/>
    <w:bookmarkStart w:id="25" w:name="q3-2023-sales-performance-highlights"/>
    <w:p>
      <w:pPr>
        <w:pStyle w:val="Heading2"/>
      </w:pPr>
      <w:r>
        <w:t xml:space="preserve">Q3 2023 Sales Performance Highlights</w:t>
      </w:r>
    </w:p>
    <w:bookmarkStart w:id="23" w:name="revenue-acquisition-metrics"/>
    <w:p>
      <w:pPr>
        <w:pStyle w:val="Heading3"/>
      </w:pPr>
      <w:r>
        <w:t xml:space="preserve">Revenue &amp; Acquisition Metrics</w:t>
      </w:r>
    </w:p>
    <w:p>
      <w:pPr>
        <w:numPr>
          <w:ilvl w:val="0"/>
          <w:numId w:val="1001"/>
        </w:numPr>
        <w:pStyle w:val="Compact"/>
      </w:pPr>
      <w:r>
        <w:rPr>
          <w:bCs/>
          <w:b/>
        </w:rPr>
        <w:t xml:space="preserve">Total Revenue:</w:t>
      </w:r>
      <w:r>
        <w:t xml:space="preserve"> </w:t>
      </w:r>
      <w:r>
        <w:t xml:space="preserve">SAR 1.85 million (up 28% YoY)</w:t>
      </w:r>
    </w:p>
    <w:p>
      <w:pPr>
        <w:numPr>
          <w:ilvl w:val="0"/>
          <w:numId w:val="1001"/>
        </w:numPr>
        <w:pStyle w:val="Compact"/>
      </w:pPr>
      <w:r>
        <w:rPr>
          <w:bCs/>
          <w:b/>
        </w:rPr>
        <w:t xml:space="preserve">New Client Acquisition:</w:t>
      </w:r>
      <w:r>
        <w:t xml:space="preserve"> </w:t>
      </w:r>
      <w:r>
        <w:t xml:space="preserve">147 new cases (+37% vs Q2)</w:t>
      </w:r>
    </w:p>
    <w:p>
      <w:pPr>
        <w:numPr>
          <w:ilvl w:val="0"/>
          <w:numId w:val="1001"/>
        </w:numPr>
        <w:pStyle w:val="Compact"/>
      </w:pPr>
      <w:r>
        <w:rPr>
          <w:bCs/>
          <w:b/>
        </w:rPr>
        <w:t xml:space="preserve">Client Retention Rate:</w:t>
      </w:r>
      <w:r>
        <w:t xml:space="preserve"> </w:t>
      </w:r>
      <w:r>
        <w:t xml:space="preserve">89% (exceeding industry benchmark of 75%)</w:t>
      </w:r>
    </w:p>
    <w:p>
      <w:pPr>
        <w:numPr>
          <w:ilvl w:val="0"/>
          <w:numId w:val="1001"/>
        </w:numPr>
        <w:pStyle w:val="Compact"/>
      </w:pPr>
      <w:r>
        <w:rPr>
          <w:bCs/>
          <w:b/>
        </w:rPr>
        <w:t xml:space="preserve">Avg. Session Price:</w:t>
      </w:r>
      <w:r>
        <w:t xml:space="preserve"> </w:t>
      </w:r>
      <w:r>
        <w:t xml:space="preserve">SAR 450 (competitive with premium Riyadh clinics)</w:t>
      </w:r>
    </w:p>
    <w:bookmarkEnd w:id="23"/>
    <w:bookmarkStart w:id="24" w:name="service-line-performance"/>
    <w:p>
      <w:pPr>
        <w:pStyle w:val="Heading3"/>
      </w:pPr>
      <w:r>
        <w:t xml:space="preserve">Service Line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 of Total Revenue</w:t>
            </w:r>
          </w:p>
        </w:tc>
        <w:tc>
          <w:tcPr/>
          <w:p>
            <w:pPr>
              <w:pStyle w:val="Compact"/>
              <w:jc w:val="left"/>
            </w:pPr>
            <w:r>
              <w:t xml:space="preserve">Growth vs Q2</w:t>
            </w:r>
          </w:p>
        </w:tc>
        <w:tc>
          <w:tcPr/>
          <w:p>
            <w:pPr>
              <w:pStyle w:val="Compact"/>
              <w:jc w:val="left"/>
            </w:pPr>
            <w:r>
              <w:t xml:space="preserve">Key Riyadh Market Drivers</w:t>
            </w:r>
          </w:p>
        </w:tc>
      </w:tr>
      <w:tr>
        <w:tc>
          <w:tcPr/>
          <w:p>
            <w:pPr>
              <w:pStyle w:val="Compact"/>
              <w:jc w:val="left"/>
            </w:pPr>
            <w:r>
              <w:t xml:space="preserve">Clinical Therapy (Individual)</w:t>
            </w:r>
          </w:p>
        </w:tc>
        <w:tc>
          <w:tcPr/>
          <w:p>
            <w:pPr>
              <w:pStyle w:val="Compact"/>
              <w:jc w:val="left"/>
            </w:pPr>
            <w:r>
              <w:t xml:space="preserve">42%</w:t>
            </w:r>
          </w:p>
        </w:tc>
        <w:tc>
          <w:tcPr/>
          <w:p>
            <w:pPr>
              <w:pStyle w:val="Compact"/>
              <w:jc w:val="left"/>
            </w:pPr>
            <w:r>
              <w:t xml:space="preserve">+31%</w:t>
            </w:r>
          </w:p>
        </w:tc>
        <w:tc>
          <w:tcPr/>
          <w:p>
            <w:pPr>
              <w:pStyle w:val="Compact"/>
              <w:jc w:val="left"/>
            </w:pPr>
            <w:r>
              <w:t xml:space="preserve">Corporate wellness contracts with major Saudi enterprises</w:t>
            </w:r>
          </w:p>
        </w:tc>
      </w:tr>
      <w:tr>
        <w:tc>
          <w:tcPr/>
          <w:p>
            <w:pPr>
              <w:pStyle w:val="Compact"/>
              <w:jc w:val="left"/>
            </w:pPr>
            <w:r>
              <w:t xml:space="preserve">Family &amp; Couples Counseling</w:t>
            </w:r>
          </w:p>
        </w:tc>
        <w:tc>
          <w:tcPr/>
          <w:p>
            <w:pPr>
              <w:pStyle w:val="Compact"/>
              <w:jc w:val="left"/>
            </w:pPr>
            <w:r>
              <w:t xml:space="preserve">28%</w:t>
            </w:r>
          </w:p>
        </w:tc>
        <w:tc>
          <w:tcPr/>
          <w:p>
            <w:pPr>
              <w:pStyle w:val="Compact"/>
              <w:jc w:val="left"/>
            </w:pPr>
            <w:r>
              <w:t xml:space="preserve">+41%</w:t>
            </w:r>
          </w:p>
        </w:tc>
        <w:tc>
          <w:tcPr/>
          <w:p>
            <w:pPr>
              <w:pStyle w:val="Compact"/>
              <w:jc w:val="left"/>
            </w:pPr>
            <w:r>
              <w:t xml:space="preserve">Rising awareness of family dynamics in Riyadh's rapidly urbanizing population</w:t>
            </w:r>
          </w:p>
        </w:tc>
      </w:tr>
      <w:tr>
        <w:tc>
          <w:tcPr/>
          <w:p>
            <w:pPr>
              <w:pStyle w:val="Compact"/>
              <w:jc w:val="left"/>
            </w:pPr>
            <w:r>
              <w:t xml:space="preserve">Workplace Mental Health Programs</w:t>
            </w:r>
          </w:p>
        </w:tc>
        <w:tc>
          <w:tcPr/>
          <w:p>
            <w:pPr>
              <w:pStyle w:val="Compact"/>
              <w:jc w:val="left"/>
            </w:pPr>
            <w:r>
              <w:t xml:space="preserve">22%</w:t>
            </w:r>
          </w:p>
        </w:tc>
        <w:tc>
          <w:tcPr/>
          <w:p>
            <w:pPr>
              <w:pStyle w:val="Compact"/>
              <w:jc w:val="left"/>
            </w:pPr>
            <w:r>
              <w:t xml:space="preserve">+56%</w:t>
            </w:r>
          </w:p>
        </w:tc>
        <w:tc>
          <w:tcPr/>
          <w:p>
            <w:pPr>
              <w:pStyle w:val="Compact"/>
              <w:jc w:val="left"/>
            </w:pPr>
            <w:r>
              <w:t xml:space="preserve">Government-mandated mental health training for public sector employees</w:t>
            </w:r>
          </w:p>
        </w:tc>
      </w:tr>
      <w:tr>
        <w:tc>
          <w:tcPr/>
          <w:p>
            <w:pPr>
              <w:pStyle w:val="Compact"/>
              <w:jc w:val="left"/>
            </w:pPr>
            <w:r>
              <w:t xml:space="preserve">Adolescent &amp; School Counseling</w:t>
            </w:r>
          </w:p>
        </w:tc>
        <w:tc>
          <w:tcPr/>
          <w:p>
            <w:pPr>
              <w:pStyle w:val="Compact"/>
              <w:jc w:val="left"/>
            </w:pPr>
            <w:r>
              <w:t xml:space="preserve">8%</w:t>
            </w:r>
          </w:p>
        </w:tc>
        <w:tc>
          <w:tcPr/>
          <w:p>
            <w:pPr>
              <w:pStyle w:val="Compact"/>
              <w:jc w:val="left"/>
            </w:pPr>
            <w:r>
              <w:t xml:space="preserve">+19%</w:t>
            </w:r>
          </w:p>
        </w:tc>
        <w:tc>
          <w:tcPr/>
          <w:p>
            <w:pPr>
              <w:pStyle w:val="Compact"/>
              <w:jc w:val="left"/>
            </w:pPr>
            <w:r>
              <w:t xml:space="preserve">New Ministry of Education partnerships across Riyadh schools</w:t>
            </w:r>
          </w:p>
        </w:tc>
      </w:tr>
    </w:tbl>
    <w:p>
      <w:pPr>
        <w:pStyle w:val="BodyText"/>
      </w:pPr>
      <w:r>
        <w:t xml:space="preserve">The workplace mental health segment has become our fastest-growing service line in Saudi Arabia Riyadh, driven by the mandatory implementation of Saudi Vision 2030's employee wellness standards across all government entities and large private firms.</w:t>
      </w:r>
    </w:p>
    <w:bookmarkEnd w:id="24"/>
    <w:bookmarkEnd w:id="25"/>
    <w:bookmarkStart w:id="26" w:name="client-demographics-cultural-insights"/>
    <w:p>
      <w:pPr>
        <w:pStyle w:val="Heading2"/>
      </w:pPr>
      <w:r>
        <w:t xml:space="preserve">Client Demographics &amp; Cultural Insights</w:t>
      </w:r>
    </w:p>
    <w:p>
      <w:pPr>
        <w:pStyle w:val="FirstParagraph"/>
      </w:pPr>
      <w:r>
        <w:t xml:space="preserve">Our Psychologist team serves a diverse Riyadh clientele, with key demographic trends shaping our sales strategy:</w:t>
      </w:r>
    </w:p>
    <w:p>
      <w:pPr>
        <w:numPr>
          <w:ilvl w:val="0"/>
          <w:numId w:val="1002"/>
        </w:numPr>
        <w:pStyle w:val="Compact"/>
      </w:pPr>
      <w:r>
        <w:rPr>
          <w:bCs/>
          <w:b/>
        </w:rPr>
        <w:t xml:space="preserve">Saudi Nationals (78%):</w:t>
      </w:r>
      <w:r>
        <w:t xml:space="preserve"> </w:t>
      </w:r>
      <w:r>
        <w:t xml:space="preserve">Primarily middle-to-upper income professionals aged 25-45 seeking discreet counseling solutions. Family support remains crucial for treatment adherence.</w:t>
      </w:r>
    </w:p>
    <w:p>
      <w:pPr>
        <w:numPr>
          <w:ilvl w:val="0"/>
          <w:numId w:val="1002"/>
        </w:numPr>
        <w:pStyle w:val="Compact"/>
      </w:pPr>
      <w:r>
        <w:rPr>
          <w:bCs/>
          <w:b/>
        </w:rPr>
        <w:t xml:space="preserve">Expatriate Community (22%):</w:t>
      </w:r>
      <w:r>
        <w:t xml:space="preserve"> </w:t>
      </w:r>
      <w:r>
        <w:t xml:space="preserve">High demand among Western expats facing cultural adjustment challenges, though this segment shows 30% lower retention than local clients due to language barriers.</w:t>
      </w:r>
    </w:p>
    <w:p>
      <w:pPr>
        <w:pStyle w:val="FirstParagraph"/>
      </w:pPr>
      <w:r>
        <w:t xml:space="preserve">Cultural intelligence has been critical to our sales success. We've implemented:</w:t>
      </w:r>
    </w:p>
    <w:p>
      <w:pPr>
        <w:numPr>
          <w:ilvl w:val="0"/>
          <w:numId w:val="1003"/>
        </w:numPr>
        <w:pStyle w:val="Compact"/>
      </w:pPr>
      <w:r>
        <w:rPr>
          <w:iCs/>
          <w:i/>
        </w:rPr>
        <w:t xml:space="preserve">Gender-Matched Pairing:</w:t>
      </w:r>
      <w:r>
        <w:t xml:space="preserve"> </w:t>
      </w:r>
      <w:r>
        <w:t xml:space="preserve">94% of female clients prefer female Psychologist (vs 68% in Western clinics)</w:t>
      </w:r>
    </w:p>
    <w:p>
      <w:pPr>
        <w:numPr>
          <w:ilvl w:val="0"/>
          <w:numId w:val="1003"/>
        </w:numPr>
        <w:pStyle w:val="Compact"/>
      </w:pPr>
      <w:r>
        <w:rPr>
          <w:iCs/>
          <w:i/>
        </w:rPr>
        <w:t xml:space="preserve">Halal-Friendly Counseling:</w:t>
      </w:r>
      <w:r>
        <w:t xml:space="preserve"> </w:t>
      </w:r>
      <w:r>
        <w:t xml:space="preserve">Integration of Quranic principles with therapeutic techniques, endorsed by local Islamic scholars</w:t>
      </w:r>
    </w:p>
    <w:p>
      <w:pPr>
        <w:numPr>
          <w:ilvl w:val="0"/>
          <w:numId w:val="1003"/>
        </w:numPr>
        <w:pStyle w:val="Compact"/>
      </w:pPr>
      <w:r>
        <w:rPr>
          <w:iCs/>
          <w:i/>
        </w:rPr>
        <w:t xml:space="preserve">Family-Inclusive Sessions:</w:t>
      </w:r>
      <w:r>
        <w:t xml:space="preserve"> </w:t>
      </w:r>
      <w:r>
        <w:t xml:space="preserve">Structured family consultations that respect Saudi familial structures</w:t>
      </w:r>
    </w:p>
    <w:p>
      <w:pPr>
        <w:pStyle w:val="FirstParagraph"/>
      </w:pPr>
      <w:r>
        <w:t xml:space="preserve">This culturally attuned approach has generated exceptional word-of-mouth referrals—accounting for 63% of new clients in Riyadh, compared to the national average of 41%.</w:t>
      </w:r>
    </w:p>
    <w:bookmarkEnd w:id="26"/>
    <w:bookmarkStart w:id="29" w:name="challenges-strategic-opportunities"/>
    <w:p>
      <w:pPr>
        <w:pStyle w:val="Heading2"/>
      </w:pPr>
      <w:r>
        <w:t xml:space="preserve">Challenges &amp; Strategic Opportunities</w:t>
      </w:r>
    </w:p>
    <w:bookmarkStart w:id="27" w:name="key-market-challenges"/>
    <w:p>
      <w:pPr>
        <w:pStyle w:val="Heading3"/>
      </w:pPr>
      <w:r>
        <w:t xml:space="preserve">Key Market Challenges</w:t>
      </w:r>
    </w:p>
    <w:p>
      <w:pPr>
        <w:numPr>
          <w:ilvl w:val="0"/>
          <w:numId w:val="1004"/>
        </w:numPr>
        <w:pStyle w:val="Compact"/>
      </w:pPr>
      <w:r>
        <w:rPr>
          <w:bCs/>
          <w:b/>
        </w:rPr>
        <w:t xml:space="preserve">Cultural Stigma:</w:t>
      </w:r>
      <w:r>
        <w:t xml:space="preserve"> </w:t>
      </w:r>
      <w:r>
        <w:t xml:space="preserve">Despite progress, 47% of Riyadh residents still view therapy as "a last resort" (vs 62% in 2019)</w:t>
      </w:r>
    </w:p>
    <w:p>
      <w:pPr>
        <w:numPr>
          <w:ilvl w:val="0"/>
          <w:numId w:val="1004"/>
        </w:numPr>
        <w:pStyle w:val="Compact"/>
      </w:pPr>
      <w:r>
        <w:rPr>
          <w:bCs/>
          <w:b/>
        </w:rPr>
        <w:t xml:space="preserve">Talent Shortage:</w:t>
      </w:r>
      <w:r>
        <w:t xml:space="preserve"> </w:t>
      </w:r>
      <w:r>
        <w:t xml:space="preserve">Only 3.2 licensed Psychologist per 100,000 citizens in Saudi Arabia vs global average of 8.5</w:t>
      </w:r>
    </w:p>
    <w:p>
      <w:pPr>
        <w:numPr>
          <w:ilvl w:val="0"/>
          <w:numId w:val="1004"/>
        </w:numPr>
        <w:pStyle w:val="Compact"/>
      </w:pPr>
      <w:r>
        <w:rPr>
          <w:bCs/>
          <w:b/>
        </w:rPr>
        <w:t xml:space="preserve">Insurance Coverage Gaps:</w:t>
      </w:r>
      <w:r>
        <w:t xml:space="preserve"> </w:t>
      </w:r>
      <w:r>
        <w:t xml:space="preserve">Private health insurers cover only 35% of psychological services in Riyadh</w:t>
      </w:r>
    </w:p>
    <w:bookmarkEnd w:id="27"/>
    <w:bookmarkStart w:id="28" w:name="actionable-opportunities-for-growth"/>
    <w:p>
      <w:pPr>
        <w:pStyle w:val="Heading3"/>
      </w:pPr>
      <w:r>
        <w:t xml:space="preserve">Actionable Opportunities for Growth</w:t>
      </w:r>
    </w:p>
    <w:p>
      <w:pPr>
        <w:numPr>
          <w:ilvl w:val="0"/>
          <w:numId w:val="1005"/>
        </w:numPr>
        <w:pStyle w:val="Compact"/>
      </w:pPr>
      <w:r>
        <w:rPr>
          <w:bCs/>
          <w:b/>
        </w:rPr>
        <w:t xml:space="preserve">Corporate Partnerships:</w:t>
      </w:r>
      <w:r>
        <w:t xml:space="preserve"> </w:t>
      </w:r>
      <w:r>
        <w:t xml:space="preserve">Targeting 20 new government contracts by Q1 2024 through Ministry of Human Resources initiatives</w:t>
      </w:r>
    </w:p>
    <w:p>
      <w:pPr>
        <w:numPr>
          <w:ilvl w:val="0"/>
          <w:numId w:val="1005"/>
        </w:numPr>
        <w:pStyle w:val="Compact"/>
      </w:pPr>
      <w:r>
        <w:rPr>
          <w:bCs/>
          <w:b/>
        </w:rPr>
        <w:t xml:space="preserve">Digital Expansion:</w:t>
      </w:r>
      <w:r>
        <w:t xml:space="preserve"> </w:t>
      </w:r>
      <w:r>
        <w:t xml:space="preserve">Launching Sharia-compliant telehealth platform (Q4 2023) to overcome Riyadh's geographical barriers</w:t>
      </w:r>
    </w:p>
    <w:p>
      <w:pPr>
        <w:numPr>
          <w:ilvl w:val="0"/>
          <w:numId w:val="1005"/>
        </w:numPr>
        <w:pStyle w:val="Compact"/>
      </w:pPr>
      <w:r>
        <w:rPr>
          <w:bCs/>
          <w:b/>
        </w:rPr>
        <w:t xml:space="preserve">Community Education:</w:t>
      </w:r>
      <w:r>
        <w:t xml:space="preserve"> </w:t>
      </w:r>
      <w:r>
        <w:t xml:space="preserve">Partnering with Saudi Red Crescent for mental health awareness campaigns in Riyadh neighborhoods</w:t>
      </w:r>
    </w:p>
    <w:p>
      <w:pPr>
        <w:numPr>
          <w:ilvl w:val="0"/>
          <w:numId w:val="1005"/>
        </w:numPr>
        <w:pStyle w:val="Compact"/>
      </w:pPr>
      <w:r>
        <w:rPr>
          <w:bCs/>
          <w:b/>
        </w:rPr>
        <w:t xml:space="preserve">Talent Development:</w:t>
      </w:r>
      <w:r>
        <w:t xml:space="preserve"> </w:t>
      </w:r>
      <w:r>
        <w:t xml:space="preserve">Establishing accredited training program for local psychology graduates to address workforce gap</w:t>
      </w:r>
    </w:p>
    <w:p>
      <w:pPr>
        <w:pStyle w:val="FirstParagraph"/>
      </w:pPr>
      <w:r>
        <w:t xml:space="preserve">Our strategic focus on culturally intelligent delivery—where each Psychologist is trained in Saudi social norms and religious practices—has positioned us uniquely within the Riyadh market. This differentiator is directly driving our sales growth in Saudi Arabia.</w:t>
      </w:r>
    </w:p>
    <w:bookmarkEnd w:id="28"/>
    <w:bookmarkEnd w:id="29"/>
    <w:bookmarkStart w:id="30" w:name="conclusion-2024-roadmap"/>
    <w:p>
      <w:pPr>
        <w:pStyle w:val="Heading2"/>
      </w:pPr>
      <w:r>
        <w:t xml:space="preserve">Conclusion &amp; 2024 Roadmap</w:t>
      </w:r>
    </w:p>
    <w:p>
      <w:pPr>
        <w:pStyle w:val="FirstParagraph"/>
      </w:pPr>
      <w:r>
        <w:t xml:space="preserve">The Q3 Sales Report confirms that psychological services are experiencing unprecedented demand across Riyadh, Saudi Arabia. Our practice's success stems from three pillars: cultural competence in service delivery, strategic alignment with national health priorities, and data-driven sales strategies tailored to Riyadh's unique market dynamics.</w:t>
      </w:r>
    </w:p>
    <w:p>
      <w:pPr>
        <w:pStyle w:val="BodyText"/>
      </w:pPr>
      <w:r>
        <w:t xml:space="preserve">Looking ahead to 2024, we project 35% revenue growth through the expansion of corporate wellness contracts (targeting 8 new government entities), the launch of our digital platform serving all Saudi Arabia regions, and a dedicated outreach program targeting university students in Riyadh. These initiatives directly support Vision 2030's mental health objectives while driving sustainable sales growth.</w:t>
      </w:r>
    </w:p>
    <w:p>
      <w:pPr>
        <w:pStyle w:val="BodyText"/>
      </w:pPr>
      <w:r>
        <w:t xml:space="preserve">As we continue to elevate our Psychologist services within Saudi Arabia Riyadh, we recognize that cultural sensitivity is not merely a strategy—it's the foundation of trust. Our Sales Report demonstrates that when psychological care respects local values while delivering clinical excellence, it creates both business success and meaningful social impact in the Kingdom.</w:t>
      </w:r>
    </w:p>
    <w:bookmarkEnd w:id="30"/>
    <w:p>
      <w:pPr>
        <w:pStyle w:val="BodyText"/>
      </w:pPr>
      <w:r>
        <w:t xml:space="preserve">Prepared by: Riyadh Mental Wellness Group | Sales &amp; Strategy Division</w:t>
      </w:r>
    </w:p>
    <w:p>
      <w:pPr>
        <w:pStyle w:val="BodyText"/>
      </w:pPr>
      <w:r>
        <w:t xml:space="preserve">Date: October 26, 2023 | This Sales Report represents Q3 2023 performance metrics for psychological services across Saudi Arabia Riyadh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Performance Report - Riyadh, Saudi Arabia</dc:title>
  <dc:creator/>
  <dc:language>en</dc:language>
  <cp:keywords/>
  <dcterms:created xsi:type="dcterms:W3CDTF">2026-07-23T12:31:26Z</dcterms:created>
  <dcterms:modified xsi:type="dcterms:W3CDTF">2026-07-23T12:31:26Z</dcterms:modified>
</cp:coreProperties>
</file>

<file path=docProps/custom.xml><?xml version="1.0" encoding="utf-8"?>
<Properties xmlns="http://schemas.openxmlformats.org/officeDocument/2006/custom-properties" xmlns:vt="http://schemas.openxmlformats.org/officeDocument/2006/docPropsVTypes"/>
</file>