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Psychological</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Dakar,</w:t>
      </w:r>
      <w:r>
        <w:t xml:space="preserve"> </w:t>
      </w:r>
      <w:r>
        <w:t xml:space="preserve">Senegal</w:t>
      </w:r>
    </w:p>
    <w:bookmarkStart w:id="29" w:name="X65060d44ae3884949bc1be5595f3acfdb7a65d7"/>
    <w:p>
      <w:pPr>
        <w:pStyle w:val="Heading1"/>
      </w:pPr>
      <w:r>
        <w:t xml:space="preserve">Sales Report: Comprehensive Market Analysis of Psychological Services in Senegal Dakar (2023)</w:t>
      </w:r>
    </w:p>
    <w:p>
      <w:pPr>
        <w:pStyle w:val="FirstParagraph"/>
      </w:pPr>
      <w:r>
        <w:rPr>
          <w:bCs/>
          <w:b/>
        </w:rPr>
        <w:t xml:space="preserve">Prepared For:</w:t>
      </w:r>
      <w:r>
        <w:t xml:space="preserve"> </w:t>
      </w:r>
      <w:r>
        <w:t xml:space="preserve">National Mental Health Initiative, Dakar Office</w:t>
      </w:r>
      <w:r>
        <w:br/>
      </w:r>
      <w:r>
        <w:rPr>
          <w:bCs/>
          <w:b/>
        </w:rPr>
        <w:t xml:space="preserve">Date:</w:t>
      </w:r>
      <w:r>
        <w:t xml:space="preserve"> </w:t>
      </w:r>
      <w:r>
        <w:t xml:space="preserve">October 26, 2023</w:t>
      </w:r>
      <w:r>
        <w:br/>
      </w:r>
      <w:r>
        <w:rPr>
          <w:bCs/>
          <w:b/>
        </w:rPr>
        <w:t xml:space="preserve">Report Period:</w:t>
      </w:r>
      <w:r>
        <w:t xml:space="preserve"> </w:t>
      </w:r>
      <w:r>
        <w:t xml:space="preserve">January 1 - September 30, 2023</w:t>
      </w:r>
    </w:p>
    <w:bookmarkStart w:id="20" w:name="executive-summary"/>
    <w:p>
      <w:pPr>
        <w:pStyle w:val="Heading2"/>
      </w:pPr>
      <w:r>
        <w:t xml:space="preserve">Executive Summary</w:t>
      </w:r>
    </w:p>
    <w:p>
      <w:pPr>
        <w:pStyle w:val="FirstParagraph"/>
      </w:pPr>
      <w:r>
        <w:t xml:space="preserve">This Sales Report provides an in-depth analysis of the psychological services market in Senegal Dakar, highlighting critical growth metrics, emerging opportunities, and strategic recommendations. As a leading provider of mental wellness solutions in West Africa, our firm has observed a 147% year-over-year increase in demand for licensed</w:t>
      </w:r>
      <w:r>
        <w:t xml:space="preserve"> </w:t>
      </w:r>
      <w:r>
        <w:rPr>
          <w:bCs/>
          <w:b/>
        </w:rPr>
        <w:t xml:space="preserve">Psychologist</w:t>
      </w:r>
      <w:r>
        <w:t xml:space="preserve"> </w:t>
      </w:r>
      <w:r>
        <w:t xml:space="preserve">consultations across Dakar's urban centers. This surge underscores the growing recognition of mental health as essential healthcare infrastructure within Senegal Dakar. The report confirms that strategic investments in culturally adapted psychological services are yielding significant market penetration and social impact.</w:t>
      </w:r>
    </w:p>
    <w:bookmarkEnd w:id="20"/>
    <w:bookmarkStart w:id="22" w:name="Xedde0d5ed0165291283b415bf87c9ab433689a6"/>
    <w:p>
      <w:pPr>
        <w:pStyle w:val="Heading2"/>
      </w:pPr>
      <w:r>
        <w:t xml:space="preserve">Market Context: Psychology in Senegal Dakar</w:t>
      </w:r>
    </w:p>
    <w:p>
      <w:pPr>
        <w:pStyle w:val="FirstParagraph"/>
      </w:pPr>
      <w:r>
        <w:t xml:space="preserve">Historically, mental health services have been severely underfunded in West Africa. However, Senegal's 2019 National Mental Health Policy has catalyzed unprecedented growth in psychological service access across Dakar. The city's expanding middle class (now representing 38% of the population), coupled with rising awareness through initiatives like "Dakar Wellness Week," has transformed the market landscape. This Sales Report identifies Dakar as West Africa's fastest-growing hub for psychological care, with a 2023 market value projected at $4.2 million—up from $1.7 million in 2020.</w:t>
      </w:r>
    </w:p>
    <w:bookmarkStart w:id="21" w:name="Xbb2abed92159f4a47661a47066eb6303122f34e"/>
    <w:p>
      <w:pPr>
        <w:pStyle w:val="Heading3"/>
      </w:pPr>
      <w:r>
        <w:t xml:space="preserve">Cultural Adaptation as Competitive Advantage</w:t>
      </w:r>
    </w:p>
    <w:p>
      <w:pPr>
        <w:pStyle w:val="FirstParagraph"/>
      </w:pPr>
      <w:r>
        <w:t xml:space="preserve">Crucially, our success stems from integrating traditional Senegalese healing practices with evidence-based psychology. Unlike generic Western models, our</w:t>
      </w:r>
      <w:r>
        <w:t xml:space="preserve"> </w:t>
      </w:r>
      <w:r>
        <w:rPr>
          <w:bCs/>
          <w:b/>
        </w:rPr>
        <w:t xml:space="preserve">Psychologist</w:t>
      </w:r>
      <w:r>
        <w:t xml:space="preserve"> </w:t>
      </w:r>
      <w:r>
        <w:t xml:space="preserve">team collaborates with local religious leaders (imams and marabouts) to co-design culturally resonant interventions. For instance, in the Medina district, we developed a trauma program combining cognitive behavioral therapy with traditional storytelling circles—resulting in a 68% higher retention rate than standard clinics. This approach is now being replicated across Senegal Dakar as best practice.</w:t>
      </w:r>
    </w:p>
    <w:bookmarkEnd w:id="21"/>
    <w:bookmarkEnd w:id="22"/>
    <w:bookmarkStart w:id="23" w:name="sales-performance-highlights"/>
    <w:p>
      <w:pPr>
        <w:pStyle w:val="Heading2"/>
      </w:pPr>
      <w:r>
        <w:t xml:space="preserve">Sales Performance Highlights</w:t>
      </w:r>
    </w:p>
    <w:p>
      <w:pPr>
        <w:pStyle w:val="FirstParagraph"/>
      </w:pPr>
      <w:r>
        <w:t xml:space="preserve">Quarter</w:t>
      </w:r>
    </w:p>
    <w:p>
      <w:pPr>
        <w:pStyle w:val="BodyText"/>
      </w:pPr>
      <w:r>
        <w:t xml:space="preserve">Consultations Delivered</w:t>
      </w:r>
    </w:p>
    <w:p>
      <w:pPr>
        <w:pStyle w:val="BodyText"/>
      </w:pPr>
      <w:r>
        <w:t xml:space="preserve">Revenue (XOF)</w:t>
      </w:r>
    </w:p>
    <w:p>
      <w:pPr>
        <w:pStyle w:val="BodyText"/>
      </w:pPr>
      <w:r>
        <w:t xml:space="preserve">Growth vs Previous Qtr</w:t>
      </w:r>
    </w:p>
    <w:p>
      <w:pPr>
        <w:pStyle w:val="BodyText"/>
      </w:pPr>
      <w:r>
        <w:t xml:space="preserve">Q1 2023</w:t>
      </w:r>
    </w:p>
    <w:p>
      <w:pPr>
        <w:pStyle w:val="BodyText"/>
      </w:pPr>
      <w:r>
        <w:t xml:space="preserve">387</w:t>
      </w:r>
    </w:p>
    <w:p>
      <w:pPr>
        <w:pStyle w:val="BodyText"/>
      </w:pPr>
      <w:r>
        <w:t xml:space="preserve">48,950,000</w:t>
      </w:r>
    </w:p>
    <w:p>
      <w:pPr>
        <w:pStyle w:val="BodyText"/>
      </w:pPr>
      <w:r>
        <w:t xml:space="preserve">-</w:t>
      </w:r>
    </w:p>
    <w:p>
      <w:pPr>
        <w:pStyle w:val="BodyText"/>
      </w:pPr>
      <w:r>
        <w:t xml:space="preserve">Q2 2023</w:t>
      </w:r>
    </w:p>
    <w:p>
      <w:pPr>
        <w:pStyle w:val="BodyText"/>
      </w:pPr>
      <w:r>
        <w:t xml:space="preserve">614</w:t>
      </w:r>
    </w:p>
    <w:p>
      <w:pPr>
        <w:pStyle w:val="BodyText"/>
      </w:pPr>
      <w:r>
        <w:t xml:space="preserve">75,890,000)</w:t>
      </w:r>
      <w:r>
        <w:br/>
      </w:r>
      <w:r>
        <w:t xml:space="preserve">(+57.3%)</w:t>
      </w:r>
    </w:p>
    <w:p>
      <w:pPr>
        <w:pStyle w:val="BodyText"/>
      </w:pPr>
      <w:r>
        <w:t xml:space="preserve">Q3 2023</w:t>
      </w:r>
    </w:p>
    <w:p>
      <w:pPr>
        <w:pStyle w:val="BodyText"/>
      </w:pPr>
      <w:r>
        <w:t xml:space="preserve">891</w:t>
      </w:r>
    </w:p>
    <w:p>
      <w:pPr>
        <w:pStyle w:val="BodyText"/>
      </w:pPr>
      <w:r>
        <w:t xml:space="preserve">112,650,000 (74.4%)</w:t>
      </w:r>
    </w:p>
    <w:p>
      <w:pPr>
        <w:pStyle w:val="BodyText"/>
      </w:pPr>
      <w:r>
        <w:t xml:space="preserve">The data above demonstrates exponential growth. Key drivers include:</w:t>
      </w:r>
    </w:p>
    <w:p>
      <w:pPr>
        <w:numPr>
          <w:ilvl w:val="0"/>
          <w:numId w:val="1001"/>
        </w:numPr>
        <w:pStyle w:val="Compact"/>
      </w:pPr>
      <w:r>
        <w:rPr>
          <w:bCs/>
          <w:b/>
        </w:rPr>
        <w:t xml:space="preserve">Corporate Partnerships:</w:t>
      </w:r>
      <w:r>
        <w:t xml:space="preserve"> </w:t>
      </w:r>
      <w:r>
        <w:t xml:space="preserve">32 new contracts with Dakar-based businesses (including banking giants like Banque Transatlantique and telecom leader Orange Senegal) for employee mental wellness programs, generating 41% of Q3 revenue</w:t>
      </w:r>
    </w:p>
    <w:p>
      <w:pPr>
        <w:numPr>
          <w:ilvl w:val="0"/>
          <w:numId w:val="1001"/>
        </w:numPr>
        <w:pStyle w:val="Compact"/>
      </w:pPr>
      <w:r>
        <w:rPr>
          <w:bCs/>
          <w:b/>
        </w:rPr>
        <w:t xml:space="preserve">Government Collaboration:</w:t>
      </w:r>
      <w:r>
        <w:t xml:space="preserve"> </w:t>
      </w:r>
      <w:r>
        <w:t xml:space="preserve">Successful rollout of "Psychology for Schools" initiative in 17 Dakar public schools, serving 2,800 students since June 2023</w:t>
      </w:r>
    </w:p>
    <w:p>
      <w:pPr>
        <w:numPr>
          <w:ilvl w:val="0"/>
          <w:numId w:val="1001"/>
        </w:numPr>
        <w:pStyle w:val="Compact"/>
      </w:pPr>
      <w:r>
        <w:rPr>
          <w:bCs/>
          <w:b/>
        </w:rPr>
        <w:t xml:space="preserve">Digital Expansion:</w:t>
      </w:r>
      <w:r>
        <w:t xml:space="preserve"> </w:t>
      </w:r>
      <w:r>
        <w:t xml:space="preserve">Launch of "Dakar MindLink" telepsychology platform saw 34% of new clients accessing services remotely—critical for reaching suburbs like Pikine and Guédiawaye where clinics are scarce</w:t>
      </w:r>
    </w:p>
    <w:bookmarkEnd w:id="23"/>
    <w:bookmarkStart w:id="26" w:name="challenges-in-senegal-dakar-market"/>
    <w:p>
      <w:pPr>
        <w:pStyle w:val="Heading2"/>
      </w:pPr>
      <w:r>
        <w:t xml:space="preserve">Challenges in Senegal Dakar Market</w:t>
      </w:r>
    </w:p>
    <w:p>
      <w:pPr>
        <w:pStyle w:val="FirstParagraph"/>
      </w:pPr>
      <w:r>
        <w:t xml:space="preserve">Despite robust growth, this Sales Report identifies persistent barriers requiring strategic intervention:</w:t>
      </w:r>
    </w:p>
    <w:bookmarkStart w:id="24" w:name="cultural-stigma-as-primary-obstacle"/>
    <w:p>
      <w:pPr>
        <w:pStyle w:val="Heading3"/>
      </w:pPr>
      <w:r>
        <w:t xml:space="preserve">Cultural Stigma as Primary Obstacle</w:t>
      </w:r>
    </w:p>
    <w:p>
      <w:pPr>
        <w:pStyle w:val="FirstParagraph"/>
      </w:pPr>
      <w:r>
        <w:t xml:space="preserve">Even with policy shifts, 58% of potential clients in Dakar's rural-adjacent neighborhoods avoid seeking help due to social stigma. Our field surveys reveal that "mental illness" is still frequently conflated with witchcraft or moral failing—particularly among older generations. The solution implemented includes community education workshops hosted at local markets (e.g., Halle de Marché in Ngor), co-facilitated by respected elders and our</w:t>
      </w:r>
      <w:r>
        <w:t xml:space="preserve"> </w:t>
      </w:r>
      <w:r>
        <w:rPr>
          <w:bCs/>
          <w:b/>
        </w:rPr>
        <w:t xml:space="preserve">Psychologist</w:t>
      </w:r>
      <w:r>
        <w:t xml:space="preserve"> </w:t>
      </w:r>
      <w:r>
        <w:t xml:space="preserve">team.</w:t>
      </w:r>
    </w:p>
    <w:bookmarkEnd w:id="24"/>
    <w:bookmarkStart w:id="25" w:name="infrastructure-deficit"/>
    <w:p>
      <w:pPr>
        <w:pStyle w:val="Heading3"/>
      </w:pPr>
      <w:r>
        <w:t xml:space="preserve">Infrastructure Deficit</w:t>
      </w:r>
    </w:p>
    <w:p>
      <w:pPr>
        <w:pStyle w:val="FirstParagraph"/>
      </w:pPr>
      <w:r>
        <w:t xml:space="preserve">Dakar faces a critical shortage of qualified professionals: only 25 licensed clinical psychologists serve the city's 4 million residents. This scarcity has created a pricing premium—our standard consultation fees ($120) remain higher than average but are justified by our cultural competency model. The Sales Report recommends advocating for Dakar-based psychology degree programs at Cheikh Anta Diop University (UCAD) to address this gap long-term.</w:t>
      </w:r>
    </w:p>
    <w:bookmarkEnd w:id="25"/>
    <w:bookmarkEnd w:id="26"/>
    <w:bookmarkStart w:id="27" w:name="strategic-recommendations"/>
    <w:p>
      <w:pPr>
        <w:pStyle w:val="Heading2"/>
      </w:pPr>
      <w:r>
        <w:t xml:space="preserve">Strategic Recommendations</w:t>
      </w:r>
    </w:p>
    <w:p>
      <w:pPr>
        <w:pStyle w:val="FirstParagraph"/>
      </w:pPr>
      <w:r>
        <w:t xml:space="preserve">Based on comprehensive analysis of Senegal Dakar's market dynamics, we propose these priorities:</w:t>
      </w:r>
    </w:p>
    <w:p>
      <w:pPr>
        <w:numPr>
          <w:ilvl w:val="0"/>
          <w:numId w:val="1002"/>
        </w:numPr>
        <w:pStyle w:val="Compact"/>
      </w:pPr>
      <w:r>
        <w:rPr>
          <w:bCs/>
          <w:b/>
        </w:rPr>
        <w:t xml:space="preserve">Mobile Clinic Expansion:</w:t>
      </w:r>
      <w:r>
        <w:t xml:space="preserve"> </w:t>
      </w:r>
      <w:r>
        <w:t xml:space="preserve">Deploy two new psychosocial mobile units to underserved areas (Fann, Ouakam) by Q1 2024. This addresses transportation barriers that prevent 63% of rural Dakar residents from accessing services.</w:t>
      </w:r>
    </w:p>
    <w:p>
      <w:pPr>
        <w:numPr>
          <w:ilvl w:val="0"/>
          <w:numId w:val="1002"/>
        </w:numPr>
        <w:pStyle w:val="Compact"/>
      </w:pPr>
      <w:r>
        <w:rPr>
          <w:bCs/>
          <w:b/>
        </w:rPr>
        <w:t xml:space="preserve">School-Based Training:</w:t>
      </w:r>
      <w:r>
        <w:t xml:space="preserve"> </w:t>
      </w:r>
      <w:r>
        <w:t xml:space="preserve">Scale the "Youth Mental Health Ambassador" program—training teachers and students in basic psychological first aid—to cover all 50 Dakar public schools by 2024. This builds community-level capacity beyond direct service delivery.</w:t>
      </w:r>
    </w:p>
    <w:p>
      <w:pPr>
        <w:numPr>
          <w:ilvl w:val="0"/>
          <w:numId w:val="1002"/>
        </w:numPr>
        <w:pStyle w:val="Compact"/>
      </w:pPr>
      <w:r>
        <w:rPr>
          <w:bCs/>
          <w:b/>
        </w:rPr>
        <w:t xml:space="preserve">Digital Inclusion Strategy:</w:t>
      </w:r>
      <w:r>
        <w:t xml:space="preserve"> </w:t>
      </w:r>
      <w:r>
        <w:t xml:space="preserve">Partner with Senegalese telecom providers to offer subsidized data packages for telepsychology services in low-income neighborhoods, targeting the 78% of Dakar residents using mobile internet but lacking affordable mental health access.</w:t>
      </w:r>
    </w:p>
    <w:bookmarkEnd w:id="27"/>
    <w:bookmarkStart w:id="28" w:name="Xc9456239826e41d9e7462436e8411512451b439"/>
    <w:p>
      <w:pPr>
        <w:pStyle w:val="Heading2"/>
      </w:pPr>
      <w:r>
        <w:t xml:space="preserve">Conclusion: A Transformative Opportunity in Senegal Dakar</w:t>
      </w:r>
    </w:p>
    <w:p>
      <w:pPr>
        <w:pStyle w:val="FirstParagraph"/>
      </w:pPr>
      <w:r>
        <w:t xml:space="preserve">This Sales Report confirms that psychological services have evolved from a niche offering to a critical public health necessity in Senegal Dakar. The market's explosive growth validates our cultural integration model, while the remaining challenges present clear pathways for sustainable expansion. As we prepare for the 2024 budget cycle, we recommend allocating 35% of new funding toward community education and infrastructure—directly aligning with Senegal's National Mental Health Strategy goals.</w:t>
      </w:r>
    </w:p>
    <w:p>
      <w:pPr>
        <w:pStyle w:val="BodyText"/>
      </w:pPr>
      <w:r>
        <w:t xml:space="preserve">Crucially, our success demonstrates that effective psychology practice in Dakar requires more than clinical expertise; it demands deep cultural intelligence. The term "</w:t>
      </w:r>
      <w:r>
        <w:rPr>
          <w:bCs/>
          <w:b/>
        </w:rPr>
        <w:t xml:space="preserve">Psychologist</w:t>
      </w:r>
      <w:r>
        <w:t xml:space="preserve">" in this context must evolve beyond Western clinical labels to encompass community healers who understand the fabric of Senegalese life—from the bustling markets of Rue de la Liberté to the quiet villages surrounding Dakar. This Sales Report underscores that investing in such culturally grounded mental health services isn't just economically prudent—it's a moral imperative for Senegal Dakar's collective wellbeing.</w:t>
      </w:r>
    </w:p>
    <w:p>
      <w:pPr>
        <w:pStyle w:val="BodyText"/>
      </w:pPr>
      <w:r>
        <w:t xml:space="preserve">As we conclude this comprehensive analysis, it is clear: The future of psychological care in Senegal Dakar belongs to those who honor local wisdom while delivering evidence-based excellence. Our data proves that this approach generates both measurable sales growth and profound social impact—making every investment a dual victory for business and community.</w:t>
      </w:r>
    </w:p>
    <w:p>
      <w:pPr>
        <w:pStyle w:val="BodyText"/>
      </w:pPr>
      <w:r>
        <w:rPr>
          <w:bCs/>
          <w:b/>
        </w:rPr>
        <w:t xml:space="preserve">Prepared By:</w:t>
      </w:r>
      <w:r>
        <w:t xml:space="preserve"> </w:t>
      </w:r>
      <w:r>
        <w:t xml:space="preserve">Dr. Fatoumata Sow, Director of Psychological Services</w:t>
      </w:r>
      <w:r>
        <w:br/>
      </w:r>
      <w:r>
        <w:rPr>
          <w:bCs/>
          <w:b/>
        </w:rPr>
        <w:t xml:space="preserve">Organization:</w:t>
      </w:r>
      <w:r>
        <w:t xml:space="preserve"> </w:t>
      </w:r>
      <w:r>
        <w:t xml:space="preserve">Dakar Mental Wellness Initiative (DMWI)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Psychological Services Market Analysis - Dakar, Senegal</dc:title>
  <dc:creator/>
  <dc:language>en</dc:language>
  <cp:keywords/>
  <dcterms:created xsi:type="dcterms:W3CDTF">2026-07-23T11:09:24Z</dcterms:created>
  <dcterms:modified xsi:type="dcterms:W3CDTF">2026-07-23T11:09:24Z</dcterms:modified>
</cp:coreProperties>
</file>

<file path=docProps/custom.xml><?xml version="1.0" encoding="utf-8"?>
<Properties xmlns="http://schemas.openxmlformats.org/officeDocument/2006/custom-properties" xmlns:vt="http://schemas.openxmlformats.org/officeDocument/2006/docPropsVTypes"/>
</file>